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3C5D" w14:textId="29346ECE" w:rsidR="00AD166D" w:rsidRDefault="00CE2E3E" w:rsidP="00CE2E3E">
      <w:pPr>
        <w:spacing w:line="276" w:lineRule="auto"/>
        <w:ind w:left="8496" w:firstLine="708"/>
        <w:jc w:val="right"/>
        <w:rPr>
          <w:rFonts w:ascii="Times New Roman" w:hAnsi="Times New Roman"/>
          <w:iCs/>
        </w:rPr>
      </w:pPr>
      <w:r>
        <w:rPr>
          <w:rFonts w:ascii="Times New Roman" w:hAnsi="Times New Roman"/>
        </w:rPr>
        <w:t xml:space="preserve">                                   </w:t>
      </w:r>
      <w:r>
        <w:rPr>
          <w:rFonts w:ascii="Times New Roman" w:hAnsi="Times New Roman"/>
          <w:iCs/>
          <w:color w:val="FF0000"/>
        </w:rPr>
        <w:t xml:space="preserve">                </w:t>
      </w:r>
      <w:r w:rsidRPr="00CE2E3E">
        <w:rPr>
          <w:rFonts w:ascii="Times New Roman" w:hAnsi="Times New Roman"/>
          <w:iCs/>
        </w:rPr>
        <w:t>Приложение № 1</w:t>
      </w:r>
      <w:r w:rsidR="003554CE" w:rsidRPr="00CE2E3E">
        <w:rPr>
          <w:rFonts w:ascii="Times New Roman" w:hAnsi="Times New Roman"/>
          <w:iCs/>
        </w:rPr>
        <w:t xml:space="preserve"> к извещению</w:t>
      </w:r>
      <w:r w:rsidR="003554CE">
        <w:rPr>
          <w:rFonts w:ascii="Times New Roman" w:hAnsi="Times New Roman"/>
          <w:iCs/>
        </w:rPr>
        <w:t xml:space="preserve"> </w:t>
      </w:r>
    </w:p>
    <w:p w14:paraId="4827E278" w14:textId="77777777" w:rsidR="00AD166D" w:rsidRDefault="00CE2E3E">
      <w:pPr>
        <w:spacing w:line="276" w:lineRule="auto"/>
        <w:ind w:left="8496" w:firstLine="708"/>
        <w:rPr>
          <w:rFonts w:ascii="Times New Roman" w:hAnsi="Times New Roman"/>
        </w:rPr>
      </w:pPr>
      <w:r>
        <w:rPr>
          <w:rFonts w:ascii="Times New Roman" w:hAnsi="Times New Roman"/>
          <w:iCs/>
        </w:rPr>
        <w:t xml:space="preserve">                </w:t>
      </w:r>
    </w:p>
    <w:p w14:paraId="27C767CC" w14:textId="77777777" w:rsidR="00AD166D" w:rsidRDefault="00AD166D">
      <w:pPr>
        <w:jc w:val="center"/>
        <w:rPr>
          <w:rFonts w:ascii="Times New Roman" w:hAnsi="Times New Roman"/>
          <w:b/>
        </w:rPr>
      </w:pPr>
    </w:p>
    <w:p w14:paraId="56520E89" w14:textId="77777777" w:rsidR="00AD166D" w:rsidRDefault="00CE2E3E">
      <w:pPr>
        <w:jc w:val="center"/>
        <w:rPr>
          <w:rFonts w:ascii="Times New Roman" w:hAnsi="Times New Roman"/>
          <w:b/>
          <w:lang w:eastAsia="ru-RU"/>
        </w:rPr>
      </w:pPr>
      <w:r>
        <w:rPr>
          <w:rFonts w:ascii="Times New Roman" w:hAnsi="Times New Roman"/>
          <w:b/>
          <w:lang w:eastAsia="ru-RU"/>
        </w:rPr>
        <w:t>Техническое задание</w:t>
      </w:r>
    </w:p>
    <w:p w14:paraId="36206A83" w14:textId="77777777" w:rsidR="00AD166D" w:rsidRDefault="00AD166D">
      <w:pPr>
        <w:jc w:val="center"/>
        <w:rPr>
          <w:rFonts w:ascii="Times New Roman" w:hAnsi="Times New Roman"/>
          <w:color w:val="000000"/>
          <w:lang w:eastAsia="ru-RU"/>
        </w:rPr>
      </w:pPr>
    </w:p>
    <w:p w14:paraId="04644C54" w14:textId="5BD1FD62" w:rsidR="00AD166D" w:rsidRDefault="00CE2E3E">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1. Объект закупки: поставка товара: продукты питания (Сахар белый свекловичный в твердом состоянии, мука высший сорт хлебопекарная, масло растительное рафинированное)</w:t>
      </w:r>
      <w:r w:rsidR="00F065A7">
        <w:rPr>
          <w:rFonts w:ascii="Times New Roman" w:hAnsi="Times New Roman"/>
          <w:color w:val="000000"/>
          <w:lang w:eastAsia="ru-RU"/>
        </w:rPr>
        <w:t xml:space="preserve"> на 4 кв. 2026г.</w:t>
      </w:r>
    </w:p>
    <w:p w14:paraId="07E729F6" w14:textId="717E3848" w:rsidR="00AD166D" w:rsidRDefault="00CE2E3E">
      <w:pPr>
        <w:shd w:val="clear" w:color="auto" w:fill="FFFFFF"/>
        <w:ind w:firstLine="709"/>
        <w:jc w:val="both"/>
        <w:rPr>
          <w:rFonts w:ascii="Times New Roman" w:hAnsi="Times New Roman"/>
          <w:color w:val="000000"/>
          <w:lang w:eastAsia="ru-RU"/>
        </w:rPr>
      </w:pPr>
      <w:r>
        <w:rPr>
          <w:rFonts w:ascii="Times New Roman" w:hAnsi="Times New Roman"/>
          <w:color w:val="000000"/>
          <w:lang w:eastAsia="ru-RU"/>
        </w:rPr>
        <w:t xml:space="preserve">2. Заказчик: </w:t>
      </w:r>
      <w:r w:rsidR="00F065A7">
        <w:rPr>
          <w:rFonts w:ascii="Times New Roman" w:hAnsi="Times New Roman"/>
          <w:color w:val="000000"/>
          <w:lang w:eastAsia="ru-RU"/>
        </w:rPr>
        <w:t>Г</w:t>
      </w:r>
      <w:r>
        <w:rPr>
          <w:rFonts w:ascii="Times New Roman" w:hAnsi="Times New Roman"/>
          <w:color w:val="000000"/>
          <w:lang w:eastAsia="ru-RU"/>
        </w:rPr>
        <w:t>осударственное автономное учреждение здравоохранения Мечетлинский санаторий для детей с родителями Республики Башкортостан</w:t>
      </w:r>
    </w:p>
    <w:p w14:paraId="63F925D9" w14:textId="1AFA2DBC" w:rsidR="00AD166D" w:rsidRDefault="00F065A7">
      <w:pPr>
        <w:ind w:firstLine="709"/>
        <w:jc w:val="both"/>
        <w:rPr>
          <w:rFonts w:ascii="Times New Roman" w:hAnsi="Times New Roman"/>
          <w:color w:val="000000"/>
          <w:lang w:eastAsia="ru-RU"/>
        </w:rPr>
      </w:pPr>
      <w:r>
        <w:rPr>
          <w:rFonts w:ascii="Times New Roman" w:hAnsi="Times New Roman"/>
          <w:color w:val="000000"/>
          <w:lang w:eastAsia="ru-RU"/>
        </w:rPr>
        <w:t xml:space="preserve">3. </w:t>
      </w:r>
      <w:r w:rsidR="00CE2E3E">
        <w:rPr>
          <w:rFonts w:ascii="Times New Roman" w:hAnsi="Times New Roman"/>
          <w:color w:val="000000"/>
          <w:lang w:eastAsia="ru-RU"/>
        </w:rPr>
        <w:t>Адрес юридический и почтовый: 452550, РБ, Мечетлинский р-н, с. Большеустьикинское, ул. Куротная-64 склад, телефон: (34770) 2-08-07, 8-9170434949</w:t>
      </w:r>
    </w:p>
    <w:p w14:paraId="1C98B7D2" w14:textId="08A69662" w:rsidR="00AD166D" w:rsidRPr="00F065A7" w:rsidRDefault="00CE2E3E">
      <w:pPr>
        <w:ind w:firstLine="709"/>
        <w:rPr>
          <w:rFonts w:ascii="Times New Roman" w:hAnsi="Times New Roman"/>
          <w:lang w:eastAsia="ru-RU"/>
        </w:rPr>
      </w:pPr>
      <w:r>
        <w:rPr>
          <w:rFonts w:ascii="Times New Roman" w:hAnsi="Times New Roman"/>
          <w:color w:val="000000"/>
          <w:lang w:eastAsia="ru-RU"/>
        </w:rPr>
        <w:t xml:space="preserve"> </w:t>
      </w:r>
      <w:r>
        <w:rPr>
          <w:rFonts w:ascii="Times New Roman" w:hAnsi="Times New Roman"/>
          <w:color w:val="000000"/>
          <w:lang w:val="en-US" w:eastAsia="ru-RU"/>
        </w:rPr>
        <w:t>E</w:t>
      </w:r>
      <w:r>
        <w:rPr>
          <w:rFonts w:ascii="Times New Roman" w:hAnsi="Times New Roman"/>
          <w:color w:val="000000"/>
          <w:lang w:eastAsia="ru-RU"/>
        </w:rPr>
        <w:t>-</w:t>
      </w:r>
      <w:r>
        <w:rPr>
          <w:rFonts w:ascii="Times New Roman" w:hAnsi="Times New Roman"/>
          <w:color w:val="000000"/>
          <w:lang w:val="en-US" w:eastAsia="ru-RU"/>
        </w:rPr>
        <w:t>mail</w:t>
      </w:r>
      <w:r>
        <w:rPr>
          <w:rFonts w:ascii="Times New Roman" w:hAnsi="Times New Roman"/>
          <w:color w:val="000000"/>
          <w:lang w:eastAsia="ru-RU"/>
        </w:rPr>
        <w:t xml:space="preserve">: </w:t>
      </w:r>
      <w:hyperlink r:id="rId5" w:history="1">
        <w:r w:rsidR="00F065A7" w:rsidRPr="007A4302">
          <w:rPr>
            <w:rStyle w:val="a5"/>
            <w:rFonts w:ascii="Times New Roman" w:hAnsi="Times New Roman"/>
            <w:lang w:val="en-US" w:eastAsia="ru-RU"/>
          </w:rPr>
          <w:t>khasbiullinaa</w:t>
        </w:r>
        <w:r w:rsidR="00F065A7" w:rsidRPr="007A4302">
          <w:rPr>
            <w:rStyle w:val="a5"/>
            <w:rFonts w:ascii="Times New Roman" w:hAnsi="Times New Roman"/>
            <w:lang w:eastAsia="ru-RU"/>
          </w:rPr>
          <w:t>@</w:t>
        </w:r>
        <w:r w:rsidR="00F065A7" w:rsidRPr="007A4302">
          <w:rPr>
            <w:rStyle w:val="a5"/>
            <w:rFonts w:ascii="Times New Roman" w:hAnsi="Times New Roman"/>
            <w:lang w:val="en-US" w:eastAsia="ru-RU"/>
          </w:rPr>
          <w:t>mail</w:t>
        </w:r>
        <w:r w:rsidR="00F065A7" w:rsidRPr="007A4302">
          <w:rPr>
            <w:rStyle w:val="a5"/>
            <w:rFonts w:ascii="Times New Roman" w:hAnsi="Times New Roman"/>
            <w:lang w:eastAsia="ru-RU"/>
          </w:rPr>
          <w:t>.</w:t>
        </w:r>
        <w:r w:rsidR="00F065A7" w:rsidRPr="007A4302">
          <w:rPr>
            <w:rStyle w:val="a5"/>
            <w:rFonts w:ascii="Times New Roman" w:hAnsi="Times New Roman"/>
            <w:lang w:val="en-US" w:eastAsia="ru-RU"/>
          </w:rPr>
          <w:t>ru</w:t>
        </w:r>
      </w:hyperlink>
      <w:r w:rsidR="00F065A7">
        <w:rPr>
          <w:rFonts w:ascii="Times New Roman" w:hAnsi="Times New Roman"/>
          <w:lang w:eastAsia="ru-RU"/>
        </w:rPr>
        <w:t xml:space="preserve"> </w:t>
      </w:r>
    </w:p>
    <w:p w14:paraId="6057F387" w14:textId="6F911422" w:rsidR="00AD166D" w:rsidRDefault="00CE2E3E">
      <w:pPr>
        <w:ind w:firstLine="709"/>
        <w:jc w:val="both"/>
        <w:rPr>
          <w:rFonts w:ascii="Times New Roman" w:hAnsi="Times New Roman"/>
          <w:bCs/>
          <w:color w:val="000000"/>
          <w:lang w:eastAsia="ru-RU"/>
        </w:rPr>
      </w:pPr>
      <w:r>
        <w:rPr>
          <w:rFonts w:ascii="Times New Roman" w:hAnsi="Times New Roman"/>
          <w:bCs/>
          <w:color w:val="000000"/>
          <w:lang w:eastAsia="ru-RU"/>
        </w:rPr>
        <w:t>4. Предмет договора:</w:t>
      </w:r>
      <w:r>
        <w:rPr>
          <w:rFonts w:ascii="Times New Roman" w:hAnsi="Times New Roman"/>
          <w:lang w:eastAsia="ru-RU"/>
        </w:rPr>
        <w:t xml:space="preserve"> поставка товара</w:t>
      </w:r>
      <w:r>
        <w:rPr>
          <w:rFonts w:ascii="Times New Roman" w:hAnsi="Times New Roman"/>
          <w:color w:val="000000"/>
          <w:lang w:eastAsia="ru-RU"/>
        </w:rPr>
        <w:t>: продукты питания</w:t>
      </w:r>
      <w:r>
        <w:rPr>
          <w:rFonts w:ascii="Times New Roman" w:hAnsi="Times New Roman"/>
          <w:lang w:eastAsia="ru-RU"/>
        </w:rPr>
        <w:t xml:space="preserve"> (сахар, мука, масло раст.)</w:t>
      </w:r>
      <w:r>
        <w:rPr>
          <w:rFonts w:ascii="Times New Roman" w:hAnsi="Times New Roman"/>
          <w:b/>
          <w:lang w:eastAsia="ru-RU"/>
        </w:rPr>
        <w:t xml:space="preserve"> </w:t>
      </w:r>
      <w:r>
        <w:rPr>
          <w:rFonts w:ascii="Times New Roman" w:hAnsi="Times New Roman"/>
          <w:lang w:eastAsia="ru-RU"/>
        </w:rPr>
        <w:t>(далее - Товар)</w:t>
      </w:r>
      <w:r w:rsidR="00F065A7">
        <w:rPr>
          <w:rFonts w:ascii="Times New Roman" w:hAnsi="Times New Roman"/>
          <w:lang w:eastAsia="ru-RU"/>
        </w:rPr>
        <w:t>.</w:t>
      </w:r>
    </w:p>
    <w:p w14:paraId="6CE6C70A" w14:textId="09E59CC1" w:rsidR="00AD166D" w:rsidRDefault="00CE2E3E">
      <w:pPr>
        <w:ind w:firstLine="709"/>
        <w:jc w:val="both"/>
        <w:rPr>
          <w:rFonts w:ascii="Times New Roman" w:hAnsi="Times New Roman"/>
          <w:lang w:eastAsia="ru-RU"/>
        </w:rPr>
      </w:pPr>
      <w:r>
        <w:rPr>
          <w:rFonts w:ascii="Times New Roman" w:hAnsi="Times New Roman"/>
          <w:color w:val="000000"/>
          <w:lang w:eastAsia="ru-RU"/>
        </w:rPr>
        <w:t>5. Место, условия и сроки поставки Товара:</w:t>
      </w:r>
      <w:r>
        <w:rPr>
          <w:rFonts w:ascii="Times New Roman" w:eastAsia="Calibri" w:hAnsi="Times New Roman"/>
          <w:lang w:eastAsia="ru-RU"/>
        </w:rPr>
        <w:t xml:space="preserve"> </w:t>
      </w:r>
      <w:r>
        <w:rPr>
          <w:rFonts w:ascii="Times New Roman" w:hAnsi="Times New Roman"/>
        </w:rPr>
        <w:t>452550, РБ, Мечетлинский р-н, с. Большеустьикинское, ул. Куротная-64</w:t>
      </w:r>
      <w:r>
        <w:rPr>
          <w:rFonts w:ascii="Times New Roman" w:hAnsi="Times New Roman"/>
          <w:b/>
        </w:rPr>
        <w:t xml:space="preserve"> </w:t>
      </w:r>
      <w:r>
        <w:rPr>
          <w:rFonts w:ascii="Times New Roman" w:hAnsi="Times New Roman"/>
        </w:rPr>
        <w:t xml:space="preserve">склад. </w:t>
      </w:r>
      <w:r>
        <w:rPr>
          <w:rFonts w:ascii="Times New Roman" w:hAnsi="Times New Roman"/>
          <w:color w:val="000000"/>
          <w:lang w:eastAsia="ru-RU"/>
        </w:rPr>
        <w:t>С момента заключения Договора по 3</w:t>
      </w:r>
      <w:r w:rsidR="00881701">
        <w:rPr>
          <w:rFonts w:ascii="Times New Roman" w:hAnsi="Times New Roman"/>
          <w:color w:val="000000"/>
          <w:lang w:eastAsia="ru-RU"/>
        </w:rPr>
        <w:t>1</w:t>
      </w:r>
      <w:r>
        <w:rPr>
          <w:rFonts w:ascii="Times New Roman" w:hAnsi="Times New Roman"/>
          <w:color w:val="000000"/>
          <w:lang w:eastAsia="ru-RU"/>
        </w:rPr>
        <w:t>.</w:t>
      </w:r>
      <w:r w:rsidR="00881701">
        <w:rPr>
          <w:rFonts w:ascii="Times New Roman" w:hAnsi="Times New Roman"/>
          <w:color w:val="000000"/>
          <w:lang w:eastAsia="ru-RU"/>
        </w:rPr>
        <w:t>12</w:t>
      </w:r>
      <w:r>
        <w:rPr>
          <w:rFonts w:ascii="Times New Roman" w:hAnsi="Times New Roman"/>
          <w:color w:val="000000"/>
          <w:lang w:eastAsia="ru-RU"/>
        </w:rPr>
        <w:t>.2026</w:t>
      </w:r>
      <w:r w:rsidR="00F065A7">
        <w:rPr>
          <w:rFonts w:ascii="Times New Roman" w:hAnsi="Times New Roman"/>
          <w:color w:val="000000"/>
          <w:lang w:eastAsia="ru-RU"/>
        </w:rPr>
        <w:t>г.</w:t>
      </w:r>
      <w:r>
        <w:rPr>
          <w:rFonts w:ascii="Times New Roman" w:hAnsi="Times New Roman"/>
          <w:lang w:eastAsia="ru-RU"/>
        </w:rPr>
        <w:t xml:space="preserve"> </w:t>
      </w:r>
    </w:p>
    <w:p w14:paraId="1AF76493" w14:textId="77777777" w:rsidR="00AD166D" w:rsidRDefault="00CE2E3E">
      <w:pPr>
        <w:ind w:firstLine="709"/>
        <w:jc w:val="both"/>
        <w:rPr>
          <w:rFonts w:ascii="Times New Roman" w:hAnsi="Times New Roman"/>
          <w:color w:val="000000"/>
          <w:lang w:eastAsia="ru-RU"/>
        </w:rPr>
      </w:pPr>
      <w:r>
        <w:rPr>
          <w:rFonts w:ascii="Times New Roman" w:hAnsi="Times New Roman"/>
          <w:color w:val="000000"/>
          <w:lang w:eastAsia="ru-RU"/>
        </w:rPr>
        <w:t>Условия поставки:</w:t>
      </w:r>
    </w:p>
    <w:p w14:paraId="4A78727A" w14:textId="77777777" w:rsidR="00AD166D" w:rsidRDefault="00CE2E3E">
      <w:pPr>
        <w:ind w:firstLine="709"/>
        <w:jc w:val="both"/>
        <w:rPr>
          <w:rFonts w:ascii="Times New Roman" w:hAnsi="Times New Roman"/>
          <w:bCs/>
          <w:color w:val="000000"/>
          <w:lang w:eastAsia="ru-RU"/>
        </w:rPr>
      </w:pPr>
      <w:r>
        <w:rPr>
          <w:rFonts w:ascii="Times New Roman" w:hAnsi="Times New Roman"/>
          <w:bCs/>
          <w:color w:val="000000"/>
          <w:lang w:eastAsia="ru-RU"/>
        </w:rPr>
        <w:t>- Поставщик гарантирует, что поставляемый по настоящему Договору Товар соответствует по качеству действующим в Российской Федерации государственным стандартам (ГОСТ),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lang w:eastAsia="en-US"/>
        </w:rPr>
        <w:t xml:space="preserve"> </w:t>
      </w:r>
    </w:p>
    <w:p w14:paraId="3A42D629" w14:textId="77777777" w:rsidR="00AD166D" w:rsidRDefault="00CE2E3E">
      <w:pPr>
        <w:ind w:firstLine="709"/>
        <w:jc w:val="both"/>
        <w:rPr>
          <w:rFonts w:ascii="Times New Roman" w:hAnsi="Times New Roman"/>
          <w:bCs/>
          <w:color w:val="000000"/>
          <w:lang w:eastAsia="ru-RU"/>
        </w:rPr>
      </w:pPr>
      <w:r>
        <w:rPr>
          <w:rFonts w:ascii="Times New Roman" w:hAnsi="Times New Roman"/>
          <w:bCs/>
          <w:color w:val="000000"/>
          <w:lang w:eastAsia="ru-RU"/>
        </w:rPr>
        <w:t xml:space="preserve">- Поставщик гарантирует, что при поставке Товара по настоящему Договору будут неукоснительно выполняться требования: </w:t>
      </w:r>
    </w:p>
    <w:p w14:paraId="230461BF" w14:textId="77777777" w:rsidR="00AD166D" w:rsidRDefault="00CE2E3E">
      <w:pPr>
        <w:ind w:firstLine="709"/>
        <w:jc w:val="both"/>
        <w:rPr>
          <w:rFonts w:ascii="Times New Roman" w:hAnsi="Times New Roman"/>
          <w:bCs/>
          <w:color w:val="000000"/>
          <w:lang w:eastAsia="ru-RU"/>
        </w:rPr>
      </w:pPr>
      <w:r>
        <w:rPr>
          <w:rFonts w:ascii="Times New Roman" w:hAnsi="Times New Roman"/>
          <w:bCs/>
          <w:color w:val="000000"/>
          <w:lang w:eastAsia="ru-RU"/>
        </w:rPr>
        <w:t>а) СанПиН 2.3.2.1078-01 «Гигиенические требования к безопасности и пищевой ценности пищевых продуктов»;</w:t>
      </w:r>
    </w:p>
    <w:p w14:paraId="49A00E93" w14:textId="77777777" w:rsidR="00AD166D" w:rsidRDefault="00CE2E3E">
      <w:pPr>
        <w:ind w:firstLine="709"/>
        <w:jc w:val="both"/>
        <w:rPr>
          <w:rFonts w:ascii="Times New Roman" w:hAnsi="Times New Roman"/>
          <w:bCs/>
          <w:color w:val="000000"/>
          <w:lang w:eastAsia="ru-RU"/>
        </w:rPr>
      </w:pPr>
      <w:r>
        <w:rPr>
          <w:rFonts w:ascii="Times New Roman" w:hAnsi="Times New Roman"/>
          <w:bCs/>
          <w:color w:val="000000"/>
          <w:lang w:eastAsia="ru-RU"/>
        </w:rPr>
        <w:t>б) СанПиН 2.3.2.1324-03 «Гигиенические требования к срокам годности и условиям хранения пищевых продуктов»;</w:t>
      </w:r>
    </w:p>
    <w:p w14:paraId="3EA39E36" w14:textId="77777777" w:rsidR="00AD166D" w:rsidRDefault="00CE2E3E">
      <w:pPr>
        <w:ind w:firstLine="709"/>
        <w:jc w:val="both"/>
        <w:rPr>
          <w:rFonts w:ascii="Times New Roman" w:hAnsi="Times New Roman"/>
          <w:bCs/>
          <w:color w:val="000000"/>
          <w:lang w:eastAsia="ru-RU"/>
        </w:rPr>
      </w:pPr>
      <w:r>
        <w:rPr>
          <w:rFonts w:ascii="Times New Roman" w:hAnsi="Times New Roman"/>
          <w:bCs/>
          <w:color w:val="000000"/>
          <w:lang w:eastAsia="ru-RU"/>
        </w:rPr>
        <w:t>в) СП 2.3.6.3668-20 «Санитарно-эпидемиологические требования к условиям деятельности торговых объектов и рынков, реализующих пищевую продукцию»;</w:t>
      </w:r>
    </w:p>
    <w:p w14:paraId="32560C78" w14:textId="77777777" w:rsidR="00AD166D" w:rsidRDefault="00CE2E3E">
      <w:pPr>
        <w:ind w:firstLine="709"/>
        <w:jc w:val="both"/>
        <w:rPr>
          <w:rFonts w:ascii="Times New Roman" w:hAnsi="Times New Roman"/>
          <w:bCs/>
          <w:color w:val="000000"/>
          <w:lang w:eastAsia="ru-RU"/>
        </w:rPr>
      </w:pPr>
      <w:r>
        <w:rPr>
          <w:rFonts w:ascii="Times New Roman" w:hAnsi="Times New Roman"/>
          <w:bCs/>
          <w:color w:val="000000"/>
          <w:lang w:eastAsia="ru-RU"/>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33790818" w14:textId="77777777" w:rsidR="00AD166D" w:rsidRDefault="00CE2E3E">
      <w:pPr>
        <w:ind w:firstLine="709"/>
        <w:jc w:val="both"/>
        <w:rPr>
          <w:rFonts w:ascii="Times New Roman" w:hAnsi="Times New Roman"/>
          <w:lang w:eastAsia="ru-RU"/>
        </w:rPr>
      </w:pPr>
      <w:r>
        <w:rPr>
          <w:rFonts w:ascii="Times New Roman" w:hAnsi="Times New Roman"/>
          <w:bCs/>
          <w:color w:val="000000"/>
          <w:lang w:eastAsia="ru-RU"/>
        </w:rPr>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rPr>
          <w:rFonts w:ascii="Times New Roman" w:hAnsi="Times New Roman"/>
          <w:lang w:eastAsia="ru-RU"/>
        </w:rPr>
        <w:t xml:space="preserve"> </w:t>
      </w:r>
      <w:r>
        <w:rPr>
          <w:rFonts w:ascii="Times New Roman" w:hAnsi="Times New Roman"/>
          <w:bCs/>
          <w:color w:val="000000"/>
          <w:lang w:eastAsia="ru-RU"/>
        </w:rPr>
        <w:t xml:space="preserve">или нормативным правовым актам, действующим на территории РФ в </w:t>
      </w:r>
      <w:proofErr w:type="gramStart"/>
      <w:r>
        <w:rPr>
          <w:rFonts w:ascii="Times New Roman" w:hAnsi="Times New Roman"/>
          <w:bCs/>
          <w:color w:val="000000"/>
          <w:lang w:eastAsia="ru-RU"/>
        </w:rPr>
        <w:t xml:space="preserve">части </w:t>
      </w:r>
      <w:r>
        <w:rPr>
          <w:rFonts w:ascii="Times New Roman" w:hAnsi="Times New Roman"/>
          <w:lang w:eastAsia="ru-RU"/>
        </w:rPr>
        <w:t xml:space="preserve"> применения</w:t>
      </w:r>
      <w:proofErr w:type="gramEnd"/>
      <w:r>
        <w:rPr>
          <w:rFonts w:ascii="Times New Roman" w:hAnsi="Times New Roman"/>
          <w:lang w:eastAsia="ru-RU"/>
        </w:rPr>
        <w:t xml:space="preserve"> 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302CAE11" w14:textId="77777777" w:rsidR="00AD166D" w:rsidRDefault="00CE2E3E">
      <w:pPr>
        <w:ind w:firstLine="709"/>
        <w:jc w:val="both"/>
        <w:rPr>
          <w:rFonts w:ascii="Times New Roman" w:hAnsi="Times New Roman"/>
          <w:color w:val="000000"/>
          <w:lang w:eastAsia="ru-RU"/>
        </w:rPr>
      </w:pPr>
      <w:r>
        <w:rPr>
          <w:rFonts w:ascii="Times New Roman" w:hAnsi="Times New Roman"/>
          <w:color w:val="000000"/>
          <w:lang w:eastAsia="ru-RU"/>
        </w:rPr>
        <w:t xml:space="preserve">- Поставщик гарантирует, что если поставляемый Товар входит в 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 (Постановление Правительства РФ от 23.12.2021 № 2425 «Об утверждении единого перечня продукции, подлежащей обязательной сертификации, и единого перечня </w:t>
      </w:r>
      <w:r>
        <w:rPr>
          <w:rFonts w:ascii="Times New Roman" w:hAnsi="Times New Roman"/>
          <w:color w:val="000000"/>
          <w:lang w:eastAsia="ru-RU"/>
        </w:rPr>
        <w:lastRenderedPageBreak/>
        <w:t>продукции, подлежащей декларированию соответствия, внесении изменений в постановление Правительства РФ от 31.12.2020 № 2467 и признании утратившими силу некоторых актов Правительства РФ»),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color w:val="000000"/>
          <w:lang w:eastAsia="ru-RU"/>
        </w:rPr>
        <w:t xml:space="preserve"> и иными документами, обязательными для данного вида Товара в соответствии с законодательством РФ.</w:t>
      </w:r>
    </w:p>
    <w:p w14:paraId="67F8542C" w14:textId="77777777" w:rsidR="00AD166D" w:rsidRDefault="00CE2E3E">
      <w:pPr>
        <w:ind w:firstLine="709"/>
        <w:jc w:val="both"/>
        <w:rPr>
          <w:rFonts w:ascii="Times New Roman" w:hAnsi="Times New Roman"/>
          <w:color w:val="000000"/>
          <w:lang w:eastAsia="ru-RU"/>
        </w:rPr>
      </w:pPr>
      <w:r>
        <w:rPr>
          <w:rFonts w:ascii="Times New Roman" w:hAnsi="Times New Roman"/>
          <w:bCs/>
          <w:color w:val="000000"/>
          <w:lang w:eastAsia="ru-RU"/>
        </w:rPr>
        <w:t xml:space="preserve">- Потребительская и транспортная упаковка, упаковочные материалы, используемые для упаковывания </w:t>
      </w:r>
      <w:proofErr w:type="gramStart"/>
      <w:r>
        <w:rPr>
          <w:rFonts w:ascii="Times New Roman" w:hAnsi="Times New Roman"/>
          <w:bCs/>
          <w:color w:val="000000"/>
          <w:lang w:eastAsia="ru-RU"/>
        </w:rPr>
        <w:t>Товара,  должны</w:t>
      </w:r>
      <w:proofErr w:type="gramEnd"/>
      <w:r>
        <w:rPr>
          <w:rFonts w:ascii="Times New Roman" w:hAnsi="Times New Roman"/>
          <w:bCs/>
          <w:color w:val="000000"/>
          <w:lang w:eastAsia="ru-RU"/>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olor w:val="000000"/>
          <w:lang w:eastAsia="ru-RU"/>
        </w:rPr>
        <w:t>предотвращать повреждение или порчу Товара, обеспечить его сохранность во время перевозки до Заказчика и в период длительного хранения.</w:t>
      </w:r>
    </w:p>
    <w:p w14:paraId="15E9E4B8" w14:textId="77777777" w:rsidR="00AD166D" w:rsidRDefault="00CE2E3E">
      <w:pPr>
        <w:ind w:firstLine="709"/>
        <w:jc w:val="both"/>
        <w:rPr>
          <w:rFonts w:ascii="Times New Roman" w:hAnsi="Times New Roman"/>
          <w:color w:val="000000"/>
          <w:lang w:eastAsia="ru-RU"/>
        </w:rPr>
      </w:pPr>
      <w:r>
        <w:rPr>
          <w:rFonts w:ascii="Times New Roman" w:hAnsi="Times New Roman"/>
          <w:color w:val="000000"/>
          <w:lang w:eastAsia="ru-RU"/>
        </w:rPr>
        <w:t>- Товар поставляется отдельными партиями в соответствии с предварительной заявкой Заказчика.</w:t>
      </w:r>
    </w:p>
    <w:p w14:paraId="5BC44357" w14:textId="7BC24215" w:rsidR="00AD166D" w:rsidRDefault="00CE2E3E">
      <w:pPr>
        <w:ind w:firstLine="709"/>
        <w:jc w:val="both"/>
        <w:rPr>
          <w:rFonts w:ascii="Times New Roman" w:hAnsi="Times New Roman"/>
          <w:color w:val="000000"/>
          <w:lang w:eastAsia="ru-RU"/>
        </w:rPr>
      </w:pPr>
      <w:r>
        <w:rPr>
          <w:rFonts w:ascii="Times New Roman" w:hAnsi="Times New Roman"/>
          <w:color w:val="000000"/>
          <w:lang w:eastAsia="ru-RU"/>
        </w:rPr>
        <w:t>- Заказчик подает заявку поставщику не позднее, чем за 1 день до даты поставки</w:t>
      </w:r>
      <w:r w:rsidR="00F065A7">
        <w:rPr>
          <w:rFonts w:ascii="Times New Roman" w:hAnsi="Times New Roman"/>
          <w:color w:val="000000"/>
          <w:lang w:eastAsia="ru-RU"/>
        </w:rPr>
        <w:t>,</w:t>
      </w:r>
      <w:r>
        <w:rPr>
          <w:rFonts w:ascii="Times New Roman" w:hAnsi="Times New Roman"/>
          <w:color w:val="000000"/>
          <w:lang w:eastAsia="ru-RU"/>
        </w:rPr>
        <w:t xml:space="preserve"> путем телефонных переговоров</w:t>
      </w:r>
      <w:r w:rsidR="00F065A7">
        <w:rPr>
          <w:rFonts w:ascii="Times New Roman" w:hAnsi="Times New Roman"/>
          <w:color w:val="000000"/>
          <w:lang w:eastAsia="ru-RU"/>
        </w:rPr>
        <w:t xml:space="preserve">, </w:t>
      </w:r>
      <w:r>
        <w:rPr>
          <w:rFonts w:ascii="Times New Roman" w:hAnsi="Times New Roman"/>
          <w:color w:val="000000"/>
          <w:lang w:eastAsia="ru-RU"/>
        </w:rPr>
        <w:t xml:space="preserve">по факсу, электронной почте. Заявка должна содержать наименование, количество </w:t>
      </w:r>
      <w:proofErr w:type="gramStart"/>
      <w:r>
        <w:rPr>
          <w:rFonts w:ascii="Times New Roman" w:hAnsi="Times New Roman"/>
          <w:color w:val="000000"/>
          <w:lang w:eastAsia="ru-RU"/>
        </w:rPr>
        <w:t>Товара,  дату</w:t>
      </w:r>
      <w:proofErr w:type="gramEnd"/>
      <w:r>
        <w:rPr>
          <w:rFonts w:ascii="Times New Roman" w:hAnsi="Times New Roman"/>
          <w:color w:val="000000"/>
          <w:lang w:eastAsia="ru-RU"/>
        </w:rPr>
        <w:t xml:space="preserve"> и время поставки.</w:t>
      </w:r>
      <w:r>
        <w:rPr>
          <w:rFonts w:ascii="Times New Roman" w:hAnsi="Times New Roman"/>
          <w:lang w:eastAsia="ru-RU"/>
        </w:rPr>
        <w:t xml:space="preserve"> </w:t>
      </w:r>
      <w:r>
        <w:rPr>
          <w:rFonts w:ascii="Times New Roman" w:hAnsi="Times New Roman"/>
          <w:color w:val="000000"/>
          <w:lang w:eastAsia="ru-RU"/>
        </w:rPr>
        <w:t xml:space="preserve">При этом, не заказанный Товар не поставляется, Заказчиком не принимается и не оплачивается. </w:t>
      </w:r>
    </w:p>
    <w:p w14:paraId="54D919F0" w14:textId="77777777" w:rsidR="00AD166D" w:rsidRDefault="00CE2E3E">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в день, время в соответствии с предварительной заявкой Заказчика, в случае необходимости осуществить погрузочно-разгрузочные работы и складирование Товара. Срок выполнения заявки: один раз в неделю, кроме субботы и воскресенья, с 08:00 часов до 12:00 часов в день поставки.</w:t>
      </w:r>
    </w:p>
    <w:p w14:paraId="4D7A05E0" w14:textId="77777777" w:rsidR="00AD166D" w:rsidRDefault="00CE2E3E">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646C919" w14:textId="77777777" w:rsidR="00AD166D" w:rsidRDefault="00CE2E3E">
      <w:pPr>
        <w:ind w:firstLine="709"/>
        <w:jc w:val="both"/>
        <w:rPr>
          <w:rFonts w:ascii="Times New Roman" w:hAnsi="Times New Roman"/>
          <w:color w:val="000000"/>
          <w:lang w:eastAsia="ru-RU"/>
        </w:rPr>
      </w:pPr>
      <w:r>
        <w:rPr>
          <w:rFonts w:ascii="Times New Roman" w:hAnsi="Times New Roman"/>
          <w:color w:val="000000"/>
          <w:lang w:eastAsia="ru-RU"/>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lang w:eastAsia="ru-RU"/>
        </w:rPr>
        <w:t xml:space="preserve"> </w:t>
      </w:r>
      <w:r>
        <w:rPr>
          <w:rFonts w:ascii="Times New Roman" w:hAnsi="Times New Roman"/>
          <w:color w:val="000000"/>
          <w:lang w:eastAsia="ru-RU"/>
        </w:rPr>
        <w:t>соответствии с действующим законодательством Российской Федерации.</w:t>
      </w:r>
    </w:p>
    <w:p w14:paraId="41C19E25" w14:textId="24FFA98A" w:rsidR="00AD166D" w:rsidRDefault="00CE2E3E">
      <w:pPr>
        <w:ind w:firstLine="709"/>
        <w:jc w:val="both"/>
        <w:rPr>
          <w:rFonts w:ascii="Times New Roman" w:hAnsi="Times New Roman"/>
          <w:color w:val="000000"/>
          <w:lang w:eastAsia="ru-RU"/>
        </w:rPr>
      </w:pPr>
      <w:r>
        <w:rPr>
          <w:rFonts w:ascii="Times New Roman" w:hAnsi="Times New Roman"/>
          <w:color w:val="000000"/>
          <w:lang w:eastAsia="ru-RU"/>
        </w:rPr>
        <w:t xml:space="preserve">- Остаточный срок годности на момент поставки Товара должен соответствовать значению, указанному </w:t>
      </w:r>
      <w:r w:rsidRPr="00F065A7">
        <w:rPr>
          <w:rFonts w:ascii="Times New Roman" w:hAnsi="Times New Roman"/>
          <w:color w:val="000000"/>
          <w:lang w:eastAsia="ru-RU"/>
        </w:rPr>
        <w:t xml:space="preserve">в </w:t>
      </w:r>
      <w:r w:rsidR="00F065A7" w:rsidRPr="00F065A7">
        <w:rPr>
          <w:rFonts w:ascii="Times New Roman" w:hAnsi="Times New Roman"/>
          <w:color w:val="000000"/>
          <w:lang w:eastAsia="ru-RU"/>
        </w:rPr>
        <w:t>настоящем Техническом задании</w:t>
      </w:r>
      <w:r w:rsidRPr="00F065A7">
        <w:rPr>
          <w:rFonts w:ascii="Times New Roman" w:hAnsi="Times New Roman"/>
          <w:bCs/>
          <w:color w:val="000000"/>
          <w:lang w:eastAsia="ru-RU"/>
        </w:rPr>
        <w:t>.</w:t>
      </w:r>
      <w:r>
        <w:rPr>
          <w:rFonts w:ascii="Times New Roman" w:hAnsi="Times New Roman"/>
          <w:bCs/>
          <w:color w:val="000000"/>
          <w:lang w:eastAsia="ru-RU"/>
        </w:rPr>
        <w:t xml:space="preserve"> </w:t>
      </w:r>
      <w:r>
        <w:rPr>
          <w:rFonts w:ascii="Times New Roman" w:hAnsi="Times New Roman"/>
          <w:color w:val="000000"/>
          <w:lang w:eastAsia="ru-RU"/>
        </w:rPr>
        <w:t>Поставщик гарантирует возможность безопасного использования Товара по назначению в течение остаточного срока годности Товара. Товар должен соответствовать требованиям, предъявляемым к качеству Товара в момент его передачи и в течение остаточного срока годности, установленного настоящим техническим заданием.</w:t>
      </w:r>
    </w:p>
    <w:p w14:paraId="663FE234" w14:textId="77777777" w:rsidR="00AD166D" w:rsidRDefault="00CE2E3E">
      <w:pPr>
        <w:ind w:firstLine="709"/>
        <w:jc w:val="both"/>
        <w:rPr>
          <w:rFonts w:ascii="Times New Roman" w:hAnsi="Times New Roman"/>
          <w:bCs/>
          <w:color w:val="000000"/>
          <w:lang w:eastAsia="ru-RU"/>
        </w:rPr>
      </w:pPr>
      <w:r>
        <w:rPr>
          <w:rFonts w:ascii="Times New Roman" w:hAnsi="Times New Roman"/>
          <w:color w:val="000000"/>
          <w:lang w:eastAsia="ru-RU"/>
        </w:rPr>
        <w:t>6. Форма, сроки и порядок оплаты Товара: оплата Товара</w:t>
      </w:r>
      <w:r>
        <w:rPr>
          <w:rFonts w:ascii="Times New Roman" w:hAnsi="Times New Roman"/>
          <w:bCs/>
          <w:color w:val="000000"/>
          <w:lang w:eastAsia="ru-RU"/>
        </w:rPr>
        <w:t xml:space="preserve"> производится за счет средств бюджета Республики Башкортостан, средств от приносящей доход деятельности, средств Фонда обязательного медицинского страхования, путем перечисления денежных средств на расчетный счет поставщика после поставки Товара в размере стоимости фактически поставленного Товара. Оплата поставленного Товара производится Заказчиком в срок не более </w:t>
      </w:r>
      <w:r>
        <w:rPr>
          <w:rFonts w:ascii="Times New Roman" w:hAnsi="Times New Roman"/>
          <w:b/>
          <w:bCs/>
          <w:color w:val="000000"/>
          <w:lang w:eastAsia="ru-RU"/>
        </w:rPr>
        <w:t>7 (семи) рабочих дней</w:t>
      </w:r>
      <w:r>
        <w:rPr>
          <w:rFonts w:ascii="Times New Roman" w:hAnsi="Times New Roman"/>
          <w:bCs/>
          <w:color w:val="000000"/>
          <w:lang w:eastAsia="ru-RU"/>
        </w:rPr>
        <w:t xml:space="preserve"> с даты приёмки поставленного Товара. Документом о приёмке Товара является универсальный передаточный документ за истекший месяц поставки Товара, предоставленный Поставщиком не позднее 7 (седьмого) числа месяца, следующего за месяцем, за который осуществляется оплата.  </w:t>
      </w:r>
    </w:p>
    <w:p w14:paraId="4FCAEFCA" w14:textId="363E5FE8" w:rsidR="00AD166D" w:rsidRDefault="00CE2E3E">
      <w:pPr>
        <w:ind w:firstLine="709"/>
        <w:jc w:val="both"/>
        <w:rPr>
          <w:rFonts w:ascii="Times New Roman" w:hAnsi="Times New Roman"/>
          <w:color w:val="000000"/>
          <w:lang w:eastAsia="ru-RU"/>
        </w:rPr>
      </w:pPr>
      <w:r>
        <w:rPr>
          <w:rFonts w:ascii="Times New Roman" w:hAnsi="Times New Roman"/>
          <w:bCs/>
          <w:color w:val="000000"/>
          <w:lang w:eastAsia="ru-RU"/>
        </w:rPr>
        <w:t>7. Порядок формирования цены договора:</w:t>
      </w:r>
      <w:r>
        <w:rPr>
          <w:rFonts w:ascii="Times New Roman" w:hAnsi="Times New Roman"/>
          <w:color w:val="000000"/>
          <w:lang w:eastAsia="ru-RU"/>
        </w:rPr>
        <w:t xml:space="preserve"> цена договора формируется с учетом</w:t>
      </w:r>
      <w:r w:rsidR="00F065A7">
        <w:rPr>
          <w:rFonts w:ascii="Times New Roman" w:hAnsi="Times New Roman"/>
          <w:color w:val="000000"/>
          <w:lang w:eastAsia="ru-RU"/>
        </w:rPr>
        <w:t xml:space="preserve"> </w:t>
      </w:r>
      <w:r>
        <w:rPr>
          <w:rFonts w:ascii="Times New Roman" w:hAnsi="Times New Roman"/>
          <w:color w:val="000000"/>
          <w:lang w:eastAsia="ru-RU"/>
        </w:rPr>
        <w:t>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47ECE50A" w14:textId="77777777" w:rsidR="00FC1F16" w:rsidRDefault="00FC1F16">
      <w:pPr>
        <w:ind w:firstLine="709"/>
        <w:jc w:val="both"/>
        <w:rPr>
          <w:rFonts w:ascii="Times New Roman" w:hAnsi="Times New Roman"/>
          <w:color w:val="000000"/>
          <w:lang w:eastAsia="ru-RU"/>
        </w:rPr>
      </w:pPr>
    </w:p>
    <w:p w14:paraId="6ADA9637" w14:textId="77777777" w:rsidR="00AD166D" w:rsidRDefault="00AD166D">
      <w:pPr>
        <w:ind w:firstLine="709"/>
        <w:jc w:val="both"/>
        <w:rPr>
          <w:rFonts w:ascii="Times New Roman" w:hAnsi="Times New Roman"/>
          <w:color w:val="000000"/>
          <w:lang w:eastAsia="ru-RU"/>
        </w:rPr>
      </w:pPr>
    </w:p>
    <w:p w14:paraId="6991A55D" w14:textId="77777777" w:rsidR="00AD166D" w:rsidRDefault="00AD166D">
      <w:pPr>
        <w:ind w:firstLine="709"/>
        <w:jc w:val="both"/>
        <w:rPr>
          <w:rFonts w:ascii="Times New Roman" w:hAnsi="Times New Roman"/>
          <w:color w:val="000000"/>
          <w:lang w:eastAsia="ru-RU"/>
        </w:rPr>
      </w:pPr>
    </w:p>
    <w:tbl>
      <w:tblPr>
        <w:tblW w:w="14917" w:type="dxa"/>
        <w:tblInd w:w="108" w:type="dxa"/>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Layout w:type="fixed"/>
        <w:tblLook w:val="04A0" w:firstRow="1" w:lastRow="0" w:firstColumn="1" w:lastColumn="0" w:noHBand="0" w:noVBand="1"/>
      </w:tblPr>
      <w:tblGrid>
        <w:gridCol w:w="567"/>
        <w:gridCol w:w="2014"/>
        <w:gridCol w:w="7371"/>
        <w:gridCol w:w="1276"/>
        <w:gridCol w:w="1846"/>
        <w:gridCol w:w="850"/>
        <w:gridCol w:w="993"/>
      </w:tblGrid>
      <w:tr w:rsidR="00AD166D" w14:paraId="3DFA1E1B" w14:textId="77777777" w:rsidTr="00F065A7">
        <w:trPr>
          <w:cantSplit/>
          <w:trHeight w:val="476"/>
        </w:trPr>
        <w:tc>
          <w:tcPr>
            <w:tcW w:w="567" w:type="dxa"/>
            <w:vMerge w:val="restart"/>
            <w:tcBorders>
              <w:top w:val="single" w:sz="4" w:space="0" w:color="000000"/>
              <w:right w:val="single" w:sz="4" w:space="0" w:color="000000"/>
            </w:tcBorders>
          </w:tcPr>
          <w:p w14:paraId="00FA9418" w14:textId="77777777" w:rsidR="00AD166D" w:rsidRDefault="00CE2E3E">
            <w:pPr>
              <w:jc w:val="center"/>
              <w:rPr>
                <w:rFonts w:ascii="Times New Roman" w:eastAsia="SimSun" w:hAnsi="Times New Roman"/>
                <w:lang w:eastAsia="ru-RU"/>
              </w:rPr>
            </w:pPr>
            <w:r>
              <w:rPr>
                <w:rFonts w:ascii="Times New Roman" w:hAnsi="Times New Roman"/>
                <w:lang w:eastAsia="ru-RU"/>
              </w:rPr>
              <w:lastRenderedPageBreak/>
              <w:t>№</w:t>
            </w:r>
          </w:p>
          <w:p w14:paraId="0663B6D1" w14:textId="77777777" w:rsidR="00AD166D" w:rsidRDefault="00CE2E3E">
            <w:pPr>
              <w:jc w:val="center"/>
              <w:rPr>
                <w:rFonts w:ascii="Times New Roman" w:eastAsia="SimSun" w:hAnsi="Times New Roman"/>
                <w:lang w:eastAsia="ru-RU"/>
              </w:rPr>
            </w:pPr>
            <w:r>
              <w:rPr>
                <w:rFonts w:ascii="Times New Roman" w:hAnsi="Times New Roman"/>
                <w:lang w:eastAsia="ru-RU"/>
              </w:rPr>
              <w:t>п/п</w:t>
            </w:r>
          </w:p>
          <w:p w14:paraId="582ECA81" w14:textId="77777777" w:rsidR="00AD166D" w:rsidRDefault="00CE2E3E">
            <w:pPr>
              <w:widowControl w:val="0"/>
              <w:ind w:firstLine="720"/>
              <w:jc w:val="center"/>
              <w:rPr>
                <w:rFonts w:ascii="Times New Roman" w:eastAsia="SimSun" w:hAnsi="Times New Roman"/>
                <w:lang w:eastAsia="ru-RU"/>
              </w:rPr>
            </w:pPr>
            <w:r>
              <w:rPr>
                <w:rFonts w:ascii="Times New Roman" w:hAnsi="Times New Roman"/>
                <w:iCs/>
                <w:lang w:eastAsia="ru-RU"/>
              </w:rPr>
              <w:t>1</w:t>
            </w:r>
          </w:p>
        </w:tc>
        <w:tc>
          <w:tcPr>
            <w:tcW w:w="2014" w:type="dxa"/>
            <w:vMerge w:val="restart"/>
            <w:tcBorders>
              <w:top w:val="single" w:sz="4" w:space="0" w:color="000000"/>
              <w:left w:val="single" w:sz="4" w:space="0" w:color="000000"/>
              <w:right w:val="single" w:sz="4" w:space="0" w:color="000000"/>
            </w:tcBorders>
          </w:tcPr>
          <w:p w14:paraId="652E5376" w14:textId="77777777" w:rsidR="00AD166D" w:rsidRDefault="00AD166D">
            <w:pPr>
              <w:jc w:val="center"/>
              <w:rPr>
                <w:rFonts w:ascii="Times New Roman" w:hAnsi="Times New Roman"/>
                <w:lang w:eastAsia="ru-RU"/>
              </w:rPr>
            </w:pPr>
          </w:p>
          <w:p w14:paraId="06B1F249" w14:textId="77777777" w:rsidR="00AD166D" w:rsidRDefault="00CE2E3E">
            <w:pPr>
              <w:jc w:val="center"/>
              <w:rPr>
                <w:rFonts w:ascii="Times New Roman" w:hAnsi="Times New Roman"/>
                <w:lang w:eastAsia="ru-RU"/>
              </w:rPr>
            </w:pPr>
            <w:r>
              <w:rPr>
                <w:rFonts w:ascii="Times New Roman" w:hAnsi="Times New Roman"/>
                <w:lang w:eastAsia="ru-RU"/>
              </w:rPr>
              <w:t>Код продукции по ОКПД 2,</w:t>
            </w:r>
          </w:p>
          <w:p w14:paraId="69989CDF" w14:textId="77777777" w:rsidR="00AD166D" w:rsidRDefault="00CE2E3E">
            <w:pPr>
              <w:jc w:val="center"/>
              <w:rPr>
                <w:rFonts w:ascii="Times New Roman" w:hAnsi="Times New Roman"/>
                <w:lang w:eastAsia="ru-RU"/>
              </w:rPr>
            </w:pPr>
            <w:r>
              <w:rPr>
                <w:rFonts w:ascii="Times New Roman" w:hAnsi="Times New Roman"/>
                <w:lang w:eastAsia="ru-RU"/>
              </w:rPr>
              <w:t>ОКВЭД 2.</w:t>
            </w:r>
          </w:p>
          <w:p w14:paraId="62AAE5E7" w14:textId="77777777" w:rsidR="00AD166D" w:rsidRDefault="00CE2E3E">
            <w:pPr>
              <w:jc w:val="center"/>
              <w:rPr>
                <w:rFonts w:ascii="Times New Roman" w:hAnsi="Times New Roman"/>
                <w:lang w:eastAsia="ru-RU"/>
              </w:rPr>
            </w:pPr>
            <w:r>
              <w:rPr>
                <w:rFonts w:ascii="Times New Roman" w:hAnsi="Times New Roman"/>
                <w:lang w:eastAsia="ru-RU"/>
              </w:rPr>
              <w:t xml:space="preserve">Наименование продукции </w:t>
            </w:r>
          </w:p>
          <w:p w14:paraId="011CEFBA" w14:textId="77777777" w:rsidR="00AD166D" w:rsidRDefault="00AD166D">
            <w:pPr>
              <w:jc w:val="center"/>
              <w:rPr>
                <w:rFonts w:ascii="Times New Roman" w:hAnsi="Times New Roman"/>
                <w:lang w:eastAsia="ru-RU"/>
              </w:rPr>
            </w:pPr>
          </w:p>
        </w:tc>
        <w:tc>
          <w:tcPr>
            <w:tcW w:w="10493" w:type="dxa"/>
            <w:gridSpan w:val="3"/>
            <w:tcBorders>
              <w:top w:val="single" w:sz="4" w:space="0" w:color="000000"/>
              <w:left w:val="single" w:sz="4" w:space="0" w:color="000000"/>
              <w:bottom w:val="nil"/>
              <w:right w:val="single" w:sz="4" w:space="0" w:color="000000"/>
            </w:tcBorders>
          </w:tcPr>
          <w:p w14:paraId="6BAC8694" w14:textId="77777777" w:rsidR="00AD166D" w:rsidRDefault="00CE2E3E">
            <w:pPr>
              <w:jc w:val="center"/>
              <w:rPr>
                <w:rFonts w:ascii="Times New Roman" w:hAnsi="Times New Roman"/>
                <w:iCs/>
                <w:lang w:eastAsia="ru-RU"/>
              </w:rPr>
            </w:pPr>
            <w:r>
              <w:rPr>
                <w:rFonts w:ascii="Times New Roman" w:hAnsi="Times New Roman"/>
                <w:iCs/>
                <w:lang w:eastAsia="ru-RU"/>
              </w:rPr>
              <w:t xml:space="preserve">Требования к характеристикам продукции </w:t>
            </w:r>
          </w:p>
          <w:p w14:paraId="173915D2" w14:textId="77777777" w:rsidR="00AD166D" w:rsidRDefault="00CE2E3E">
            <w:pPr>
              <w:jc w:val="center"/>
              <w:rPr>
                <w:rFonts w:ascii="Times New Roman" w:hAnsi="Times New Roman"/>
                <w:iCs/>
                <w:lang w:eastAsia="ru-RU"/>
              </w:rPr>
            </w:pPr>
            <w:r>
              <w:rPr>
                <w:rFonts w:ascii="Times New Roman" w:hAnsi="Times New Roman"/>
                <w:iCs/>
                <w:lang w:eastAsia="ru-RU"/>
              </w:rPr>
              <w:t>(функциональным, техническим и качественным)</w:t>
            </w:r>
          </w:p>
        </w:tc>
        <w:tc>
          <w:tcPr>
            <w:tcW w:w="850" w:type="dxa"/>
            <w:vMerge w:val="restart"/>
            <w:tcBorders>
              <w:top w:val="single" w:sz="4" w:space="0" w:color="000000"/>
              <w:left w:val="single" w:sz="4" w:space="0" w:color="000000"/>
              <w:right w:val="single" w:sz="4" w:space="0" w:color="000000"/>
            </w:tcBorders>
          </w:tcPr>
          <w:p w14:paraId="6F3DA79F" w14:textId="77777777" w:rsidR="00AD166D" w:rsidRDefault="00CE2E3E">
            <w:pPr>
              <w:jc w:val="center"/>
              <w:rPr>
                <w:rFonts w:ascii="Times New Roman" w:eastAsia="SimSun" w:hAnsi="Times New Roman"/>
                <w:bCs/>
                <w:lang w:eastAsia="ru-RU"/>
              </w:rPr>
            </w:pPr>
            <w:r>
              <w:rPr>
                <w:rFonts w:ascii="Times New Roman" w:eastAsia="SimSun" w:hAnsi="Times New Roman"/>
                <w:bCs/>
                <w:lang w:eastAsia="ru-RU"/>
              </w:rPr>
              <w:t>Единица измерения</w:t>
            </w:r>
          </w:p>
          <w:p w14:paraId="6B0AC596" w14:textId="77777777" w:rsidR="00AD166D" w:rsidRDefault="00AD166D">
            <w:pPr>
              <w:jc w:val="center"/>
              <w:rPr>
                <w:rFonts w:ascii="Times New Roman" w:eastAsia="SimSun" w:hAnsi="Times New Roman"/>
                <w:bCs/>
                <w:lang w:eastAsia="ru-RU"/>
              </w:rPr>
            </w:pPr>
          </w:p>
          <w:p w14:paraId="68E5D65C" w14:textId="77777777" w:rsidR="00AD166D" w:rsidRDefault="00AD166D">
            <w:pPr>
              <w:jc w:val="center"/>
              <w:rPr>
                <w:rFonts w:ascii="Times New Roman" w:eastAsia="SimSun" w:hAnsi="Times New Roman"/>
                <w:bCs/>
                <w:lang w:eastAsia="ru-RU"/>
              </w:rPr>
            </w:pPr>
          </w:p>
          <w:p w14:paraId="26E37BD7" w14:textId="77777777" w:rsidR="00AD166D" w:rsidRDefault="00AD166D">
            <w:pPr>
              <w:jc w:val="center"/>
              <w:rPr>
                <w:rFonts w:ascii="Times New Roman" w:eastAsia="SimSun" w:hAnsi="Times New Roman"/>
                <w:bCs/>
                <w:lang w:eastAsia="ru-RU"/>
              </w:rPr>
            </w:pPr>
          </w:p>
          <w:p w14:paraId="12EF172F" w14:textId="77777777" w:rsidR="00AD166D" w:rsidRDefault="00AD166D">
            <w:pPr>
              <w:jc w:val="center"/>
              <w:rPr>
                <w:rFonts w:ascii="Times New Roman" w:eastAsia="SimSun" w:hAnsi="Times New Roman"/>
                <w:bCs/>
                <w:lang w:eastAsia="ru-RU"/>
              </w:rPr>
            </w:pPr>
          </w:p>
        </w:tc>
        <w:tc>
          <w:tcPr>
            <w:tcW w:w="993" w:type="dxa"/>
            <w:vMerge w:val="restart"/>
            <w:tcBorders>
              <w:top w:val="single" w:sz="4" w:space="0" w:color="000000"/>
              <w:left w:val="single" w:sz="4" w:space="0" w:color="000000"/>
              <w:right w:val="single" w:sz="4" w:space="0" w:color="000000"/>
            </w:tcBorders>
          </w:tcPr>
          <w:p w14:paraId="75959547" w14:textId="77777777" w:rsidR="00AD166D" w:rsidRDefault="00CE2E3E">
            <w:pPr>
              <w:jc w:val="center"/>
              <w:rPr>
                <w:rFonts w:ascii="Times New Roman" w:eastAsia="SimSun" w:hAnsi="Times New Roman"/>
                <w:bCs/>
                <w:lang w:eastAsia="ru-RU"/>
              </w:rPr>
            </w:pPr>
            <w:r>
              <w:rPr>
                <w:rFonts w:ascii="Times New Roman" w:eastAsia="SimSun" w:hAnsi="Times New Roman"/>
                <w:bCs/>
                <w:lang w:eastAsia="ru-RU"/>
              </w:rPr>
              <w:t>Количество</w:t>
            </w:r>
          </w:p>
          <w:p w14:paraId="31D90585" w14:textId="77777777" w:rsidR="00AD166D" w:rsidRDefault="00AD166D">
            <w:pPr>
              <w:jc w:val="center"/>
              <w:rPr>
                <w:rFonts w:ascii="Times New Roman" w:eastAsia="SimSun" w:hAnsi="Times New Roman"/>
                <w:bCs/>
                <w:lang w:eastAsia="ru-RU"/>
              </w:rPr>
            </w:pPr>
          </w:p>
          <w:p w14:paraId="09AB999B" w14:textId="77777777" w:rsidR="00AD166D" w:rsidRDefault="00AD166D">
            <w:pPr>
              <w:jc w:val="center"/>
              <w:rPr>
                <w:rFonts w:ascii="Times New Roman" w:eastAsia="SimSun" w:hAnsi="Times New Roman"/>
                <w:bCs/>
                <w:lang w:eastAsia="ru-RU"/>
              </w:rPr>
            </w:pPr>
          </w:p>
          <w:p w14:paraId="32F50598" w14:textId="77777777" w:rsidR="00AD166D" w:rsidRDefault="00AD166D">
            <w:pPr>
              <w:jc w:val="center"/>
              <w:rPr>
                <w:rFonts w:ascii="Times New Roman" w:eastAsia="SimSun" w:hAnsi="Times New Roman"/>
                <w:bCs/>
                <w:lang w:eastAsia="ru-RU"/>
              </w:rPr>
            </w:pPr>
          </w:p>
          <w:p w14:paraId="32DA59B8" w14:textId="77777777" w:rsidR="00AD166D" w:rsidRDefault="00AD166D">
            <w:pPr>
              <w:jc w:val="center"/>
              <w:rPr>
                <w:rFonts w:ascii="Times New Roman" w:eastAsia="SimSun" w:hAnsi="Times New Roman"/>
                <w:bCs/>
                <w:lang w:eastAsia="ru-RU"/>
              </w:rPr>
            </w:pPr>
          </w:p>
          <w:p w14:paraId="10A635FA" w14:textId="77777777" w:rsidR="00AD166D" w:rsidRDefault="00AD166D">
            <w:pPr>
              <w:jc w:val="center"/>
              <w:rPr>
                <w:rFonts w:ascii="Times New Roman" w:eastAsia="SimSun" w:hAnsi="Times New Roman"/>
                <w:bCs/>
                <w:lang w:eastAsia="ru-RU"/>
              </w:rPr>
            </w:pPr>
          </w:p>
          <w:p w14:paraId="5EFAED49" w14:textId="77777777" w:rsidR="00AD166D" w:rsidRDefault="00AD166D">
            <w:pPr>
              <w:jc w:val="center"/>
              <w:rPr>
                <w:rFonts w:ascii="Times New Roman" w:eastAsia="SimSun" w:hAnsi="Times New Roman"/>
                <w:bCs/>
                <w:lang w:eastAsia="ru-RU"/>
              </w:rPr>
            </w:pPr>
          </w:p>
          <w:p w14:paraId="40CC9158" w14:textId="77777777" w:rsidR="00AD166D" w:rsidRDefault="00AD166D">
            <w:pPr>
              <w:jc w:val="center"/>
              <w:rPr>
                <w:rFonts w:ascii="Times New Roman" w:eastAsia="SimSun" w:hAnsi="Times New Roman"/>
                <w:bCs/>
                <w:lang w:eastAsia="ru-RU"/>
              </w:rPr>
            </w:pPr>
          </w:p>
        </w:tc>
      </w:tr>
      <w:tr w:rsidR="00AD166D" w14:paraId="0B98EB62" w14:textId="77777777" w:rsidTr="00F065A7">
        <w:trPr>
          <w:trHeight w:val="1822"/>
        </w:trPr>
        <w:tc>
          <w:tcPr>
            <w:tcW w:w="567" w:type="dxa"/>
            <w:vMerge/>
            <w:tcBorders>
              <w:bottom w:val="single" w:sz="4" w:space="0" w:color="000000"/>
              <w:right w:val="single" w:sz="4" w:space="0" w:color="000000"/>
            </w:tcBorders>
            <w:vAlign w:val="center"/>
          </w:tcPr>
          <w:p w14:paraId="77C8B612" w14:textId="77777777" w:rsidR="00AD166D" w:rsidRDefault="00AD166D">
            <w:pPr>
              <w:jc w:val="center"/>
              <w:rPr>
                <w:rFonts w:ascii="Times New Roman" w:hAnsi="Times New Roman"/>
                <w:iCs/>
                <w:lang w:eastAsia="ru-RU"/>
              </w:rPr>
            </w:pPr>
          </w:p>
        </w:tc>
        <w:tc>
          <w:tcPr>
            <w:tcW w:w="2014" w:type="dxa"/>
            <w:vMerge/>
            <w:tcBorders>
              <w:left w:val="single" w:sz="4" w:space="0" w:color="000000"/>
              <w:bottom w:val="single" w:sz="4" w:space="0" w:color="000000"/>
              <w:right w:val="single" w:sz="4" w:space="0" w:color="000000"/>
            </w:tcBorders>
            <w:vAlign w:val="center"/>
          </w:tcPr>
          <w:p w14:paraId="319293A1" w14:textId="77777777" w:rsidR="00AD166D" w:rsidRDefault="00AD166D">
            <w:pPr>
              <w:jc w:val="center"/>
              <w:rPr>
                <w:rFonts w:ascii="Times New Roman" w:hAnsi="Times New Roman"/>
                <w:lang w:eastAsia="ru-RU"/>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20DF8E3D" w14:textId="77777777" w:rsidR="00AD166D" w:rsidRDefault="00CE2E3E">
            <w:pPr>
              <w:jc w:val="center"/>
              <w:rPr>
                <w:rFonts w:ascii="Times New Roman" w:hAnsi="Times New Roman"/>
                <w:lang w:eastAsia="ru-RU"/>
              </w:rPr>
            </w:pPr>
            <w:r>
              <w:rPr>
                <w:rFonts w:ascii="Times New Roman" w:hAnsi="Times New Roman"/>
                <w:lang w:eastAsia="ru-RU"/>
              </w:rPr>
              <w:t>Требования к характеристикам продукции</w:t>
            </w:r>
          </w:p>
        </w:tc>
        <w:tc>
          <w:tcPr>
            <w:tcW w:w="1276" w:type="dxa"/>
            <w:tcBorders>
              <w:top w:val="single" w:sz="4" w:space="0" w:color="000000"/>
              <w:left w:val="single" w:sz="4" w:space="0" w:color="000000"/>
              <w:bottom w:val="single" w:sz="4" w:space="0" w:color="000000"/>
              <w:right w:val="single" w:sz="4" w:space="0" w:color="000000"/>
            </w:tcBorders>
            <w:vAlign w:val="center"/>
          </w:tcPr>
          <w:p w14:paraId="39F3C79E" w14:textId="77777777" w:rsidR="00AD166D" w:rsidRDefault="00CE2E3E">
            <w:pPr>
              <w:jc w:val="center"/>
              <w:rPr>
                <w:rFonts w:ascii="Times New Roman" w:hAnsi="Times New Roman"/>
                <w:lang w:eastAsia="ru-RU"/>
              </w:rPr>
            </w:pPr>
            <w:r>
              <w:rPr>
                <w:rFonts w:ascii="Times New Roman" w:hAnsi="Times New Roman"/>
                <w:lang w:eastAsia="ru-RU"/>
              </w:rPr>
              <w:t>Требования к объёму, весу, фасовке, упаковке</w:t>
            </w:r>
          </w:p>
        </w:tc>
        <w:tc>
          <w:tcPr>
            <w:tcW w:w="1843" w:type="dxa"/>
            <w:tcBorders>
              <w:top w:val="single" w:sz="4" w:space="0" w:color="000000"/>
              <w:left w:val="single" w:sz="4" w:space="0" w:color="000000"/>
              <w:bottom w:val="single" w:sz="4" w:space="0" w:color="000000"/>
              <w:right w:val="single" w:sz="4" w:space="0" w:color="000000"/>
            </w:tcBorders>
            <w:vAlign w:val="center"/>
          </w:tcPr>
          <w:p w14:paraId="453194AE" w14:textId="77777777" w:rsidR="00AD166D" w:rsidRDefault="00CE2E3E">
            <w:pPr>
              <w:jc w:val="center"/>
              <w:rPr>
                <w:rFonts w:ascii="Times New Roman" w:hAnsi="Times New Roman"/>
                <w:lang w:eastAsia="ru-RU"/>
              </w:rPr>
            </w:pPr>
            <w:r>
              <w:rPr>
                <w:rFonts w:ascii="Times New Roman" w:hAnsi="Times New Roman"/>
                <w:lang w:eastAsia="ru-RU"/>
              </w:rPr>
              <w:t>Требования к качеству закупаемой продукции, с указанием реквизитов нормативных правовых актов</w:t>
            </w:r>
          </w:p>
        </w:tc>
        <w:tc>
          <w:tcPr>
            <w:tcW w:w="850" w:type="dxa"/>
            <w:vMerge/>
            <w:tcBorders>
              <w:left w:val="single" w:sz="4" w:space="0" w:color="000000"/>
              <w:bottom w:val="single" w:sz="4" w:space="0" w:color="000000"/>
              <w:right w:val="single" w:sz="4" w:space="0" w:color="000000"/>
            </w:tcBorders>
            <w:vAlign w:val="center"/>
          </w:tcPr>
          <w:p w14:paraId="4C8D0F54" w14:textId="77777777" w:rsidR="00AD166D" w:rsidRDefault="00AD166D">
            <w:pPr>
              <w:jc w:val="center"/>
              <w:rPr>
                <w:rFonts w:ascii="Times New Roman" w:hAnsi="Times New Roman"/>
                <w:color w:val="000000"/>
                <w:lang w:eastAsia="ru-RU"/>
              </w:rPr>
            </w:pPr>
          </w:p>
        </w:tc>
        <w:tc>
          <w:tcPr>
            <w:tcW w:w="993" w:type="dxa"/>
            <w:vMerge/>
            <w:tcBorders>
              <w:left w:val="single" w:sz="4" w:space="0" w:color="000000"/>
              <w:bottom w:val="single" w:sz="4" w:space="0" w:color="000000"/>
              <w:right w:val="single" w:sz="4" w:space="0" w:color="000000"/>
            </w:tcBorders>
            <w:vAlign w:val="center"/>
          </w:tcPr>
          <w:p w14:paraId="5A08EEA3" w14:textId="77777777" w:rsidR="00AD166D" w:rsidRDefault="00AD166D">
            <w:pPr>
              <w:jc w:val="center"/>
              <w:rPr>
                <w:rFonts w:ascii="Times New Roman" w:hAnsi="Times New Roman"/>
                <w:color w:val="000000"/>
                <w:lang w:eastAsia="ru-RU"/>
              </w:rPr>
            </w:pPr>
          </w:p>
        </w:tc>
      </w:tr>
      <w:tr w:rsidR="00AD166D" w14:paraId="2481AFBF" w14:textId="77777777" w:rsidTr="00F065A7">
        <w:tc>
          <w:tcPr>
            <w:tcW w:w="567" w:type="dxa"/>
            <w:tcBorders>
              <w:top w:val="single" w:sz="4" w:space="0" w:color="000000"/>
              <w:bottom w:val="single" w:sz="4" w:space="0" w:color="000000"/>
              <w:right w:val="single" w:sz="4" w:space="0" w:color="000000"/>
            </w:tcBorders>
            <w:vAlign w:val="center"/>
          </w:tcPr>
          <w:p w14:paraId="633D5CD6" w14:textId="77777777" w:rsidR="00AD166D" w:rsidRDefault="00CE2E3E">
            <w:pPr>
              <w:jc w:val="center"/>
              <w:rPr>
                <w:rFonts w:ascii="Times New Roman" w:hAnsi="Times New Roman"/>
                <w:iCs/>
                <w:lang w:eastAsia="ru-RU"/>
              </w:rPr>
            </w:pPr>
            <w:r>
              <w:rPr>
                <w:rFonts w:ascii="Times New Roman" w:hAnsi="Times New Roman"/>
                <w:iCs/>
                <w:lang w:eastAsia="ru-RU"/>
              </w:rPr>
              <w:t>1</w:t>
            </w:r>
          </w:p>
        </w:tc>
        <w:tc>
          <w:tcPr>
            <w:tcW w:w="2014" w:type="dxa"/>
            <w:tcBorders>
              <w:top w:val="single" w:sz="4" w:space="0" w:color="000000"/>
              <w:left w:val="single" w:sz="4" w:space="0" w:color="000000"/>
              <w:bottom w:val="single" w:sz="4" w:space="0" w:color="000000"/>
              <w:right w:val="single" w:sz="4" w:space="0" w:color="000000"/>
            </w:tcBorders>
            <w:vAlign w:val="center"/>
          </w:tcPr>
          <w:p w14:paraId="2E427508" w14:textId="77777777" w:rsidR="00AD166D" w:rsidRDefault="00CE2E3E">
            <w:pPr>
              <w:jc w:val="center"/>
              <w:rPr>
                <w:rFonts w:ascii="Times New Roman" w:hAnsi="Times New Roman"/>
                <w:lang w:eastAsia="ru-RU"/>
              </w:rPr>
            </w:pPr>
            <w:r>
              <w:rPr>
                <w:rFonts w:ascii="Times New Roman" w:hAnsi="Times New Roman"/>
                <w:lang w:eastAsia="ru-RU"/>
              </w:rPr>
              <w:t>Сахар белый свекловичный в твердом состоянии без вкусо-ароматических или красящих добавок</w:t>
            </w:r>
          </w:p>
          <w:p w14:paraId="46908BF2" w14:textId="77777777" w:rsidR="00F065A7" w:rsidRDefault="00F065A7" w:rsidP="00F065A7">
            <w:pPr>
              <w:jc w:val="center"/>
              <w:rPr>
                <w:rFonts w:ascii="Times New Roman" w:hAnsi="Times New Roman"/>
                <w:lang w:eastAsia="ru-RU"/>
              </w:rPr>
            </w:pPr>
            <w:r>
              <w:rPr>
                <w:rFonts w:ascii="Times New Roman" w:hAnsi="Times New Roman"/>
                <w:lang w:eastAsia="ru-RU"/>
              </w:rPr>
              <w:t>10.81.12.110</w:t>
            </w:r>
          </w:p>
          <w:p w14:paraId="4BC524F8" w14:textId="1BE0ED77" w:rsidR="00F065A7" w:rsidRDefault="00F065A7" w:rsidP="00F065A7">
            <w:pPr>
              <w:jc w:val="center"/>
              <w:rPr>
                <w:rFonts w:ascii="Times New Roman" w:hAnsi="Times New Roman"/>
                <w:lang w:eastAsia="ru-RU"/>
              </w:rPr>
            </w:pPr>
            <w:r>
              <w:rPr>
                <w:rFonts w:ascii="Times New Roman" w:hAnsi="Times New Roman"/>
                <w:lang w:eastAsia="ru-RU"/>
              </w:rPr>
              <w:t>10.81.11</w:t>
            </w:r>
          </w:p>
        </w:tc>
        <w:tc>
          <w:tcPr>
            <w:tcW w:w="7371" w:type="dxa"/>
            <w:tcBorders>
              <w:top w:val="single" w:sz="4" w:space="0" w:color="000000"/>
              <w:left w:val="single" w:sz="4" w:space="0" w:color="000000"/>
              <w:bottom w:val="single" w:sz="4" w:space="0" w:color="000000"/>
              <w:right w:val="single" w:sz="4" w:space="0" w:color="000000"/>
            </w:tcBorders>
            <w:vAlign w:val="center"/>
          </w:tcPr>
          <w:p w14:paraId="7FD695F4" w14:textId="25CDE212" w:rsidR="00AD166D" w:rsidRPr="00F065A7" w:rsidRDefault="00CE2E3E" w:rsidP="00F065A7">
            <w:pPr>
              <w:autoSpaceDE w:val="0"/>
              <w:autoSpaceDN w:val="0"/>
              <w:adjustRightInd w:val="0"/>
              <w:jc w:val="both"/>
              <w:rPr>
                <w:rFonts w:ascii="Times New Roman" w:eastAsia="Calibri" w:hAnsi="Times New Roman"/>
                <w:color w:val="000000"/>
              </w:rPr>
            </w:pPr>
            <w:r>
              <w:rPr>
                <w:rFonts w:ascii="Times New Roman" w:hAnsi="Times New Roman"/>
                <w:lang w:eastAsia="ru-RU"/>
              </w:rPr>
              <w:t xml:space="preserve">Сахар белый крупнокристаллический, категории ТС 1. Упаковка: потребительская упаковка из материалов, обеспечивающих прочность упаковки и использование которых в контакте с продуктом данного вида обеспечивает его качество и безопасность в соответствии с требованиями ТР ТС 005/2011. Срок годности устанавливает изготовитель. Рекомендуемый срок годности со дня изготовления в соответствии с ГОСТ: не более 4 лет. Остаточный срок годности на момент поставки Товара должен быть </w:t>
            </w:r>
            <w:r>
              <w:rPr>
                <w:rFonts w:ascii="Times New Roman" w:hAnsi="Times New Roman"/>
                <w:b/>
                <w:lang w:eastAsia="ru-RU"/>
              </w:rPr>
              <w:t>не менее 2 лет</w:t>
            </w:r>
            <w:r w:rsidRPr="00475BA4">
              <w:rPr>
                <w:rFonts w:ascii="Times New Roman" w:hAnsi="Times New Roman"/>
                <w:lang w:eastAsia="ru-RU"/>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3E84567E" w14:textId="77777777" w:rsidR="00AD166D" w:rsidRDefault="00CE2E3E">
            <w:pPr>
              <w:spacing w:before="240" w:after="200"/>
              <w:jc w:val="center"/>
              <w:rPr>
                <w:rFonts w:ascii="Times New Roman" w:hAnsi="Times New Roman"/>
                <w:lang w:eastAsia="ru-RU"/>
              </w:rPr>
            </w:pPr>
            <w:r>
              <w:rPr>
                <w:rFonts w:ascii="Times New Roman" w:hAnsi="Times New Roman"/>
                <w:lang w:eastAsia="ru-RU"/>
              </w:rPr>
              <w:t>Фасовка: не более 50 кг.</w:t>
            </w:r>
          </w:p>
        </w:tc>
        <w:tc>
          <w:tcPr>
            <w:tcW w:w="1843" w:type="dxa"/>
            <w:tcBorders>
              <w:top w:val="single" w:sz="4" w:space="0" w:color="000000"/>
              <w:left w:val="single" w:sz="4" w:space="0" w:color="000000"/>
              <w:bottom w:val="single" w:sz="4" w:space="0" w:color="000000"/>
              <w:right w:val="single" w:sz="4" w:space="0" w:color="000000"/>
            </w:tcBorders>
            <w:vAlign w:val="center"/>
          </w:tcPr>
          <w:p w14:paraId="51D2EC0B" w14:textId="77777777" w:rsidR="00AD166D" w:rsidRDefault="00CE2E3E">
            <w:pPr>
              <w:jc w:val="center"/>
              <w:rPr>
                <w:rFonts w:ascii="Times New Roman" w:hAnsi="Times New Roman"/>
                <w:lang w:eastAsia="ru-RU"/>
              </w:rPr>
            </w:pPr>
            <w:r>
              <w:rPr>
                <w:rFonts w:ascii="Times New Roman" w:hAnsi="Times New Roman"/>
                <w:lang w:eastAsia="ru-RU"/>
              </w:rPr>
              <w:t>ГОСТ 33222-2015 «Сахар белый. Технические условия</w:t>
            </w:r>
          </w:p>
        </w:tc>
        <w:tc>
          <w:tcPr>
            <w:tcW w:w="850" w:type="dxa"/>
            <w:tcBorders>
              <w:top w:val="single" w:sz="4" w:space="0" w:color="000000"/>
              <w:left w:val="single" w:sz="4" w:space="0" w:color="000000"/>
              <w:bottom w:val="single" w:sz="4" w:space="0" w:color="000000"/>
              <w:right w:val="single" w:sz="4" w:space="0" w:color="000000"/>
            </w:tcBorders>
            <w:vAlign w:val="center"/>
          </w:tcPr>
          <w:p w14:paraId="28802DFA" w14:textId="77777777" w:rsidR="00AD166D" w:rsidRDefault="00CE2E3E">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39310AE9" w14:textId="1CAA4642" w:rsidR="00AD166D" w:rsidRDefault="00881701">
            <w:pPr>
              <w:jc w:val="center"/>
              <w:rPr>
                <w:rFonts w:ascii="Times New Roman" w:eastAsia="Calibri" w:hAnsi="Times New Roman"/>
                <w:color w:val="000000"/>
                <w:lang w:eastAsia="ru-RU"/>
              </w:rPr>
            </w:pPr>
            <w:r>
              <w:rPr>
                <w:rFonts w:ascii="Times New Roman" w:eastAsia="Calibri" w:hAnsi="Times New Roman"/>
                <w:color w:val="000000"/>
                <w:lang w:eastAsia="ru-RU"/>
              </w:rPr>
              <w:t>1000</w:t>
            </w:r>
          </w:p>
        </w:tc>
      </w:tr>
      <w:tr w:rsidR="00AD166D" w14:paraId="5759B405" w14:textId="77777777" w:rsidTr="00F065A7">
        <w:tc>
          <w:tcPr>
            <w:tcW w:w="567" w:type="dxa"/>
            <w:tcBorders>
              <w:top w:val="single" w:sz="4" w:space="0" w:color="000000"/>
              <w:bottom w:val="single" w:sz="4" w:space="0" w:color="000000"/>
              <w:right w:val="single" w:sz="4" w:space="0" w:color="000000"/>
            </w:tcBorders>
            <w:vAlign w:val="center"/>
          </w:tcPr>
          <w:p w14:paraId="62D149F1" w14:textId="77777777" w:rsidR="00AD166D" w:rsidRDefault="00CE2E3E">
            <w:pPr>
              <w:jc w:val="center"/>
              <w:rPr>
                <w:rFonts w:ascii="Times New Roman" w:hAnsi="Times New Roman"/>
                <w:iCs/>
                <w:lang w:eastAsia="ru-RU"/>
              </w:rPr>
            </w:pPr>
            <w:r>
              <w:rPr>
                <w:rFonts w:ascii="Times New Roman" w:hAnsi="Times New Roman"/>
                <w:iCs/>
                <w:lang w:eastAsia="ru-RU"/>
              </w:rPr>
              <w:t>2</w:t>
            </w:r>
          </w:p>
        </w:tc>
        <w:tc>
          <w:tcPr>
            <w:tcW w:w="2014" w:type="dxa"/>
            <w:tcBorders>
              <w:top w:val="single" w:sz="4" w:space="0" w:color="000000"/>
              <w:left w:val="single" w:sz="4" w:space="0" w:color="000000"/>
              <w:bottom w:val="single" w:sz="4" w:space="0" w:color="000000"/>
              <w:right w:val="single" w:sz="4" w:space="0" w:color="000000"/>
            </w:tcBorders>
            <w:vAlign w:val="center"/>
          </w:tcPr>
          <w:p w14:paraId="30D5B48E" w14:textId="0E95F10D" w:rsidR="00AD166D" w:rsidRDefault="00932286">
            <w:pPr>
              <w:jc w:val="center"/>
              <w:rPr>
                <w:rFonts w:ascii="Times New Roman" w:hAnsi="Times New Roman"/>
                <w:lang w:eastAsia="ru-RU"/>
              </w:rPr>
            </w:pPr>
            <w:r>
              <w:rPr>
                <w:rFonts w:ascii="Times New Roman" w:hAnsi="Times New Roman"/>
                <w:lang w:eastAsia="ru-RU"/>
              </w:rPr>
              <w:t>Мука 10.61.21.113</w:t>
            </w:r>
          </w:p>
          <w:p w14:paraId="75310BD8" w14:textId="77777777" w:rsidR="00AD166D" w:rsidRDefault="00CE2E3E">
            <w:pPr>
              <w:jc w:val="center"/>
              <w:rPr>
                <w:rFonts w:ascii="Times New Roman" w:hAnsi="Times New Roman"/>
                <w:lang w:eastAsia="ru-RU"/>
              </w:rPr>
            </w:pPr>
            <w:r>
              <w:rPr>
                <w:rFonts w:ascii="Times New Roman" w:hAnsi="Times New Roman"/>
                <w:lang w:eastAsia="ru-RU"/>
              </w:rPr>
              <w:t>10.61.21</w:t>
            </w:r>
          </w:p>
          <w:p w14:paraId="120E7E9A" w14:textId="77777777" w:rsidR="00AD166D" w:rsidRDefault="00AD166D">
            <w:pPr>
              <w:jc w:val="center"/>
              <w:rPr>
                <w:rFonts w:ascii="Times New Roman" w:hAnsi="Times New Roman"/>
                <w:lang w:eastAsia="ru-RU"/>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2573CE7F" w14:textId="77777777" w:rsidR="00AD166D" w:rsidRDefault="00CE2E3E">
            <w:pPr>
              <w:jc w:val="both"/>
              <w:rPr>
                <w:rFonts w:ascii="Times New Roman" w:hAnsi="Times New Roman"/>
                <w:lang w:eastAsia="ru-RU"/>
              </w:rPr>
            </w:pPr>
            <w:r>
              <w:rPr>
                <w:rFonts w:ascii="Times New Roman" w:hAnsi="Times New Roman"/>
                <w:lang w:eastAsia="ru-RU"/>
              </w:rPr>
              <w:t>Мука пшеничная высшего сорта хлебопекарная.</w:t>
            </w:r>
          </w:p>
          <w:p w14:paraId="07B492DA" w14:textId="389DD053" w:rsidR="006F782F" w:rsidRPr="006F782F" w:rsidRDefault="006F782F" w:rsidP="006F782F">
            <w:pPr>
              <w:jc w:val="both"/>
              <w:rPr>
                <w:rFonts w:ascii="Times New Roman" w:hAnsi="Times New Roman"/>
                <w:lang w:eastAsia="ru-RU"/>
              </w:rPr>
            </w:pPr>
            <w:r w:rsidRPr="006F782F">
              <w:rPr>
                <w:rFonts w:ascii="Times New Roman" w:hAnsi="Times New Roman"/>
                <w:lang w:eastAsia="ru-RU"/>
              </w:rPr>
              <w:t xml:space="preserve"> ГОСТ 26574-2017</w:t>
            </w:r>
          </w:p>
          <w:p w14:paraId="35725E2F" w14:textId="77777777" w:rsidR="006F782F" w:rsidRPr="006F782F" w:rsidRDefault="006F782F" w:rsidP="006F782F">
            <w:pPr>
              <w:jc w:val="both"/>
              <w:rPr>
                <w:rFonts w:ascii="Times New Roman" w:hAnsi="Times New Roman"/>
                <w:lang w:eastAsia="ru-RU"/>
              </w:rPr>
            </w:pPr>
            <w:r w:rsidRPr="006F782F">
              <w:rPr>
                <w:rFonts w:ascii="Times New Roman" w:hAnsi="Times New Roman"/>
                <w:lang w:eastAsia="ru-RU"/>
              </w:rPr>
              <w:t xml:space="preserve">Сорт высший. Цвет должен быть белый. Вкус муки должен быть свойственный, приятный, слабовыраженный. Посторонние привкусы (горький, кислый) не допускаются. Запах муки должен быть слабый, специфический. Не допускаются плесневелый, затхлый и другие посторонние запахи. </w:t>
            </w:r>
          </w:p>
          <w:p w14:paraId="7F93F242" w14:textId="0F02802D" w:rsidR="006F782F" w:rsidRPr="006F782F" w:rsidRDefault="006F782F" w:rsidP="006F782F">
            <w:pPr>
              <w:jc w:val="both"/>
              <w:rPr>
                <w:rFonts w:ascii="Times New Roman" w:hAnsi="Times New Roman"/>
                <w:lang w:eastAsia="ru-RU"/>
              </w:rPr>
            </w:pPr>
            <w:r w:rsidRPr="006F782F">
              <w:rPr>
                <w:rFonts w:ascii="Times New Roman" w:hAnsi="Times New Roman"/>
                <w:lang w:eastAsia="ru-RU"/>
              </w:rPr>
              <w:t xml:space="preserve">Упаковка: масса нетто </w:t>
            </w:r>
            <w:r w:rsidR="00CE2E3E">
              <w:rPr>
                <w:rFonts w:ascii="Times New Roman" w:hAnsi="Times New Roman"/>
                <w:lang w:eastAsia="ru-RU"/>
              </w:rPr>
              <w:t>–</w:t>
            </w:r>
            <w:r w:rsidRPr="006F782F">
              <w:rPr>
                <w:rFonts w:ascii="Times New Roman" w:hAnsi="Times New Roman"/>
                <w:lang w:eastAsia="ru-RU"/>
              </w:rPr>
              <w:t xml:space="preserve"> </w:t>
            </w:r>
            <w:r w:rsidR="00CE2E3E" w:rsidRPr="00FC1F16">
              <w:rPr>
                <w:rFonts w:ascii="Times New Roman" w:hAnsi="Times New Roman"/>
                <w:lang w:eastAsia="ru-RU"/>
              </w:rPr>
              <w:t>не более</w:t>
            </w:r>
            <w:r w:rsidR="00CE2E3E">
              <w:rPr>
                <w:rFonts w:ascii="Times New Roman" w:hAnsi="Times New Roman"/>
                <w:lang w:eastAsia="ru-RU"/>
              </w:rPr>
              <w:t xml:space="preserve"> </w:t>
            </w:r>
            <w:r w:rsidRPr="006F782F">
              <w:rPr>
                <w:rFonts w:ascii="Times New Roman" w:hAnsi="Times New Roman"/>
                <w:lang w:eastAsia="ru-RU"/>
              </w:rPr>
              <w:t xml:space="preserve">50 </w:t>
            </w:r>
            <w:proofErr w:type="gramStart"/>
            <w:r w:rsidRPr="006F782F">
              <w:rPr>
                <w:rFonts w:ascii="Times New Roman" w:hAnsi="Times New Roman"/>
                <w:lang w:eastAsia="ru-RU"/>
              </w:rPr>
              <w:t>кг,  мешки</w:t>
            </w:r>
            <w:proofErr w:type="gramEnd"/>
            <w:r w:rsidRPr="006F782F">
              <w:rPr>
                <w:rFonts w:ascii="Times New Roman" w:hAnsi="Times New Roman"/>
                <w:lang w:eastAsia="ru-RU"/>
              </w:rPr>
              <w:t xml:space="preserve"> тканевые.</w:t>
            </w:r>
          </w:p>
          <w:p w14:paraId="66C59C53" w14:textId="66669EA9" w:rsidR="00AD166D" w:rsidRDefault="006F782F" w:rsidP="00F065A7">
            <w:pPr>
              <w:autoSpaceDE w:val="0"/>
              <w:autoSpaceDN w:val="0"/>
              <w:adjustRightInd w:val="0"/>
              <w:jc w:val="both"/>
              <w:rPr>
                <w:rFonts w:ascii="Times New Roman" w:hAnsi="Times New Roman"/>
                <w:lang w:eastAsia="ru-RU"/>
              </w:rPr>
            </w:pPr>
            <w:r w:rsidRPr="006F782F">
              <w:rPr>
                <w:rFonts w:ascii="Times New Roman" w:hAnsi="Times New Roman"/>
                <w:lang w:eastAsia="ru-RU"/>
              </w:rPr>
              <w:t>Остаточный срок годности на момент поставки должен составлять не менее 6 месяцев.</w:t>
            </w:r>
            <w:r w:rsidR="00475BA4" w:rsidRPr="00475BA4">
              <w:rPr>
                <w:rFonts w:ascii="Times New Roman" w:eastAsia="Times New Roman" w:hAnsi="Times New Roman"/>
                <w:lang w:eastAsia="ru-RU"/>
              </w:rPr>
              <w:t xml:space="preserve"> </w:t>
            </w:r>
          </w:p>
          <w:p w14:paraId="511BA639" w14:textId="77777777" w:rsidR="00AD166D" w:rsidRDefault="00AD166D">
            <w:pPr>
              <w:jc w:val="both"/>
              <w:rPr>
                <w:rFonts w:ascii="Times New Roman" w:hAnsi="Times New Roman"/>
                <w:lang w:eastAsia="ru-RU"/>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C4AF1A" w14:textId="77777777" w:rsidR="00AD166D" w:rsidRDefault="00CE2E3E">
            <w:pPr>
              <w:spacing w:before="240" w:after="200"/>
              <w:jc w:val="center"/>
              <w:rPr>
                <w:rFonts w:ascii="Times New Roman" w:hAnsi="Times New Roman"/>
                <w:lang w:eastAsia="ru-RU"/>
              </w:rPr>
            </w:pPr>
            <w:r>
              <w:rPr>
                <w:rFonts w:ascii="Times New Roman" w:hAnsi="Times New Roman"/>
                <w:lang w:eastAsia="ru-RU"/>
              </w:rPr>
              <w:t>Фасовка: не более 50 кг.</w:t>
            </w:r>
          </w:p>
        </w:tc>
        <w:tc>
          <w:tcPr>
            <w:tcW w:w="1843" w:type="dxa"/>
            <w:tcBorders>
              <w:top w:val="single" w:sz="4" w:space="0" w:color="000000"/>
              <w:left w:val="single" w:sz="4" w:space="0" w:color="000000"/>
              <w:bottom w:val="single" w:sz="4" w:space="0" w:color="000000"/>
              <w:right w:val="single" w:sz="4" w:space="0" w:color="000000"/>
            </w:tcBorders>
            <w:vAlign w:val="center"/>
          </w:tcPr>
          <w:p w14:paraId="107E3C7C" w14:textId="77777777" w:rsidR="00AD166D" w:rsidRDefault="00CE2E3E">
            <w:pPr>
              <w:jc w:val="center"/>
              <w:rPr>
                <w:rFonts w:ascii="Times New Roman" w:hAnsi="Times New Roman"/>
                <w:lang w:eastAsia="ru-RU"/>
              </w:rPr>
            </w:pPr>
            <w:r>
              <w:rPr>
                <w:rFonts w:ascii="Times New Roman" w:hAnsi="Times New Roman"/>
                <w:lang w:eastAsia="ru-RU"/>
              </w:rPr>
              <w:t>ГОСТ 26574-2017</w:t>
            </w:r>
          </w:p>
        </w:tc>
        <w:tc>
          <w:tcPr>
            <w:tcW w:w="850" w:type="dxa"/>
            <w:tcBorders>
              <w:top w:val="single" w:sz="4" w:space="0" w:color="000000"/>
              <w:left w:val="single" w:sz="4" w:space="0" w:color="000000"/>
              <w:bottom w:val="single" w:sz="4" w:space="0" w:color="000000"/>
              <w:right w:val="single" w:sz="4" w:space="0" w:color="000000"/>
            </w:tcBorders>
            <w:vAlign w:val="center"/>
          </w:tcPr>
          <w:p w14:paraId="55E311D3" w14:textId="77777777" w:rsidR="00AD166D" w:rsidRDefault="00CE2E3E">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032FAF03" w14:textId="3D97CAC3" w:rsidR="00AD166D" w:rsidRDefault="00881701">
            <w:pPr>
              <w:jc w:val="center"/>
              <w:rPr>
                <w:rFonts w:ascii="Times New Roman" w:eastAsia="Calibri" w:hAnsi="Times New Roman"/>
                <w:color w:val="000000"/>
                <w:lang w:eastAsia="ru-RU"/>
              </w:rPr>
            </w:pPr>
            <w:r>
              <w:rPr>
                <w:rFonts w:ascii="Times New Roman" w:eastAsia="Calibri" w:hAnsi="Times New Roman"/>
                <w:color w:val="000000"/>
                <w:lang w:eastAsia="ru-RU"/>
              </w:rPr>
              <w:t>800</w:t>
            </w:r>
          </w:p>
        </w:tc>
      </w:tr>
      <w:tr w:rsidR="00AD166D" w14:paraId="623A6A71" w14:textId="77777777" w:rsidTr="00F065A7">
        <w:tc>
          <w:tcPr>
            <w:tcW w:w="567" w:type="dxa"/>
            <w:tcBorders>
              <w:top w:val="single" w:sz="4" w:space="0" w:color="000000"/>
              <w:bottom w:val="single" w:sz="4" w:space="0" w:color="000000"/>
              <w:right w:val="single" w:sz="4" w:space="0" w:color="000000"/>
            </w:tcBorders>
            <w:vAlign w:val="center"/>
          </w:tcPr>
          <w:p w14:paraId="33AC5CA2" w14:textId="77777777" w:rsidR="00AD166D" w:rsidRDefault="00AD166D">
            <w:pPr>
              <w:jc w:val="center"/>
              <w:rPr>
                <w:rFonts w:ascii="Times New Roman" w:hAnsi="Times New Roman"/>
                <w:iCs/>
                <w:lang w:eastAsia="ru-RU"/>
              </w:rPr>
            </w:pPr>
          </w:p>
        </w:tc>
        <w:tc>
          <w:tcPr>
            <w:tcW w:w="2014" w:type="dxa"/>
            <w:tcBorders>
              <w:top w:val="single" w:sz="4" w:space="0" w:color="000000"/>
              <w:left w:val="single" w:sz="4" w:space="0" w:color="000000"/>
              <w:bottom w:val="single" w:sz="4" w:space="0" w:color="000000"/>
              <w:right w:val="single" w:sz="4" w:space="0" w:color="000000"/>
            </w:tcBorders>
            <w:vAlign w:val="center"/>
          </w:tcPr>
          <w:p w14:paraId="4D701119" w14:textId="0D636285" w:rsidR="00AD166D" w:rsidRDefault="00932286">
            <w:pPr>
              <w:jc w:val="center"/>
              <w:rPr>
                <w:rFonts w:ascii="Times New Roman" w:hAnsi="Times New Roman"/>
                <w:lang w:eastAsia="ru-RU"/>
              </w:rPr>
            </w:pPr>
            <w:r>
              <w:rPr>
                <w:rFonts w:ascii="Times New Roman" w:hAnsi="Times New Roman"/>
                <w:lang w:eastAsia="ru-RU"/>
              </w:rPr>
              <w:t xml:space="preserve">Масло </w:t>
            </w:r>
          </w:p>
          <w:p w14:paraId="1FF57798" w14:textId="77777777" w:rsidR="00AD166D" w:rsidRPr="006F782F" w:rsidRDefault="00CE2E3E">
            <w:pPr>
              <w:jc w:val="center"/>
              <w:rPr>
                <w:rFonts w:ascii="Times New Roman" w:hAnsi="Times New Roman"/>
                <w:lang w:eastAsia="ru-RU"/>
              </w:rPr>
            </w:pPr>
            <w:r w:rsidRPr="006F782F">
              <w:rPr>
                <w:rFonts w:ascii="Times New Roman" w:hAnsi="Times New Roman"/>
                <w:lang w:eastAsia="ru-RU"/>
              </w:rPr>
              <w:t>10.41.54.110</w:t>
            </w:r>
          </w:p>
          <w:p w14:paraId="766A8EEF" w14:textId="77777777" w:rsidR="00AD166D" w:rsidRDefault="00CE2E3E">
            <w:pPr>
              <w:jc w:val="center"/>
              <w:rPr>
                <w:rFonts w:ascii="Times New Roman" w:hAnsi="Times New Roman"/>
                <w:lang w:eastAsia="ru-RU"/>
              </w:rPr>
            </w:pPr>
            <w:r>
              <w:rPr>
                <w:rFonts w:ascii="Times New Roman" w:hAnsi="Times New Roman"/>
                <w:lang w:eastAsia="ru-RU"/>
              </w:rPr>
              <w:t>10.41.5</w:t>
            </w:r>
          </w:p>
        </w:tc>
        <w:tc>
          <w:tcPr>
            <w:tcW w:w="7371" w:type="dxa"/>
            <w:tcBorders>
              <w:top w:val="single" w:sz="4" w:space="0" w:color="000000"/>
              <w:left w:val="single" w:sz="4" w:space="0" w:color="000000"/>
              <w:bottom w:val="single" w:sz="4" w:space="0" w:color="000000"/>
              <w:right w:val="single" w:sz="4" w:space="0" w:color="000000"/>
            </w:tcBorders>
            <w:vAlign w:val="center"/>
          </w:tcPr>
          <w:p w14:paraId="627400F5" w14:textId="4A91D7EF" w:rsidR="006F782F" w:rsidRPr="006F782F" w:rsidRDefault="006F782F" w:rsidP="006F782F">
            <w:pPr>
              <w:jc w:val="both"/>
              <w:rPr>
                <w:rFonts w:ascii="Times New Roman" w:hAnsi="Times New Roman"/>
                <w:lang w:eastAsia="ru-RU"/>
              </w:rPr>
            </w:pPr>
            <w:r w:rsidRPr="006F782F">
              <w:rPr>
                <w:rFonts w:ascii="Times New Roman" w:hAnsi="Times New Roman"/>
                <w:lang w:eastAsia="ru-RU"/>
              </w:rPr>
              <w:t xml:space="preserve">Масло подсолнечное </w:t>
            </w:r>
          </w:p>
          <w:p w14:paraId="1755B303" w14:textId="77777777" w:rsidR="006F782F" w:rsidRPr="006F782F" w:rsidRDefault="006F782F" w:rsidP="006F782F">
            <w:pPr>
              <w:jc w:val="both"/>
              <w:rPr>
                <w:rFonts w:ascii="Times New Roman" w:hAnsi="Times New Roman"/>
                <w:lang w:eastAsia="ru-RU"/>
              </w:rPr>
            </w:pPr>
            <w:r w:rsidRPr="006F782F">
              <w:rPr>
                <w:rFonts w:ascii="Times New Roman" w:hAnsi="Times New Roman"/>
                <w:lang w:eastAsia="ru-RU"/>
              </w:rPr>
              <w:t>Растительное масло, рафинированное, дезодорированное, не ниже первого сорта.  Должно быть без вкуса и запаха, цвет - золотисто-желтый.  Товар поставляется в соответствии с ТР ТС 024/2011</w:t>
            </w:r>
          </w:p>
          <w:p w14:paraId="4DC1452B" w14:textId="77777777" w:rsidR="006F782F" w:rsidRPr="006F782F" w:rsidRDefault="006F782F" w:rsidP="006F782F">
            <w:pPr>
              <w:jc w:val="both"/>
              <w:rPr>
                <w:rFonts w:ascii="Times New Roman" w:hAnsi="Times New Roman"/>
                <w:lang w:eastAsia="ru-RU"/>
              </w:rPr>
            </w:pPr>
            <w:r w:rsidRPr="006F782F">
              <w:rPr>
                <w:rFonts w:ascii="Times New Roman" w:hAnsi="Times New Roman"/>
                <w:lang w:eastAsia="ru-RU"/>
              </w:rPr>
              <w:t>Упаковка: полимерные бутылки.   Масса нетто не менее 900 г.</w:t>
            </w:r>
          </w:p>
          <w:p w14:paraId="70FA7017" w14:textId="09E1963C" w:rsidR="006F782F" w:rsidRDefault="006F782F" w:rsidP="00F065A7">
            <w:pPr>
              <w:autoSpaceDE w:val="0"/>
              <w:autoSpaceDN w:val="0"/>
              <w:adjustRightInd w:val="0"/>
              <w:jc w:val="both"/>
              <w:rPr>
                <w:rFonts w:ascii="Times New Roman" w:hAnsi="Times New Roman"/>
                <w:lang w:eastAsia="ru-RU"/>
              </w:rPr>
            </w:pPr>
            <w:r w:rsidRPr="006F782F">
              <w:rPr>
                <w:rFonts w:ascii="Times New Roman" w:hAnsi="Times New Roman"/>
                <w:lang w:eastAsia="ru-RU"/>
              </w:rPr>
              <w:t xml:space="preserve">Остаточный срок годности Товаров, на момент поставки должен </w:t>
            </w:r>
            <w:proofErr w:type="gramStart"/>
            <w:r w:rsidRPr="006F782F">
              <w:rPr>
                <w:rFonts w:ascii="Times New Roman" w:hAnsi="Times New Roman"/>
                <w:lang w:eastAsia="ru-RU"/>
              </w:rPr>
              <w:t>составлять  не</w:t>
            </w:r>
            <w:proofErr w:type="gramEnd"/>
            <w:r w:rsidRPr="006F782F">
              <w:rPr>
                <w:rFonts w:ascii="Times New Roman" w:hAnsi="Times New Roman"/>
                <w:lang w:eastAsia="ru-RU"/>
              </w:rPr>
              <w:t xml:space="preserve"> менее </w:t>
            </w:r>
            <w:proofErr w:type="gramStart"/>
            <w:r w:rsidRPr="006F782F">
              <w:rPr>
                <w:rFonts w:ascii="Times New Roman" w:hAnsi="Times New Roman"/>
                <w:lang w:eastAsia="ru-RU"/>
              </w:rPr>
              <w:t>6  месяце</w:t>
            </w:r>
            <w:r w:rsidR="00F065A7">
              <w:rPr>
                <w:rFonts w:ascii="Times New Roman" w:hAnsi="Times New Roman"/>
                <w:lang w:eastAsia="ru-RU"/>
              </w:rPr>
              <w:t>в</w:t>
            </w:r>
            <w:proofErr w:type="gramEnd"/>
            <w:r w:rsidRPr="00475BA4">
              <w:rPr>
                <w:rFonts w:ascii="Times New Roman" w:hAnsi="Times New Roman"/>
                <w:lang w:eastAsia="ru-RU"/>
              </w:rPr>
              <w:t>.</w:t>
            </w:r>
            <w:r w:rsidR="00475BA4" w:rsidRPr="00475BA4">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52AB1991" w14:textId="540C8CE9" w:rsidR="00AD166D" w:rsidRDefault="006F782F">
            <w:pPr>
              <w:spacing w:before="240" w:after="200"/>
              <w:jc w:val="center"/>
              <w:rPr>
                <w:rFonts w:ascii="Times New Roman" w:hAnsi="Times New Roman"/>
                <w:lang w:eastAsia="ru-RU"/>
              </w:rPr>
            </w:pPr>
            <w:r>
              <w:rPr>
                <w:rFonts w:ascii="Times New Roman" w:hAnsi="Times New Roman"/>
                <w:lang w:eastAsia="ru-RU"/>
              </w:rPr>
              <w:t xml:space="preserve">Не менее 0,9 </w:t>
            </w:r>
            <w:proofErr w:type="spellStart"/>
            <w:r w:rsidR="00FC1F16">
              <w:rPr>
                <w:rFonts w:ascii="Times New Roman" w:hAnsi="Times New Roman"/>
                <w:lang w:eastAsia="ru-RU"/>
              </w:rPr>
              <w:t>гр</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tcPr>
          <w:p w14:paraId="0900A938" w14:textId="6F4306B9" w:rsidR="00AD166D" w:rsidRDefault="00CE2E3E">
            <w:pPr>
              <w:jc w:val="center"/>
              <w:rPr>
                <w:rFonts w:ascii="Times New Roman" w:hAnsi="Times New Roman"/>
                <w:lang w:eastAsia="ru-RU"/>
              </w:rPr>
            </w:pPr>
            <w:r>
              <w:rPr>
                <w:rFonts w:ascii="Times New Roman" w:hAnsi="Times New Roman"/>
                <w:lang w:eastAsia="ru-RU"/>
              </w:rPr>
              <w:t>ГОСТ 1129-2013</w:t>
            </w:r>
          </w:p>
        </w:tc>
        <w:tc>
          <w:tcPr>
            <w:tcW w:w="850" w:type="dxa"/>
            <w:tcBorders>
              <w:top w:val="single" w:sz="4" w:space="0" w:color="000000"/>
              <w:left w:val="single" w:sz="4" w:space="0" w:color="000000"/>
              <w:bottom w:val="single" w:sz="4" w:space="0" w:color="000000"/>
              <w:right w:val="single" w:sz="4" w:space="0" w:color="000000"/>
            </w:tcBorders>
            <w:vAlign w:val="center"/>
          </w:tcPr>
          <w:p w14:paraId="79687F24" w14:textId="77777777" w:rsidR="00AD166D" w:rsidRDefault="00CE2E3E">
            <w:pPr>
              <w:jc w:val="center"/>
              <w:rPr>
                <w:rFonts w:ascii="Times New Roman" w:hAnsi="Times New Roman"/>
                <w:color w:val="000000"/>
                <w:lang w:eastAsia="ru-RU"/>
              </w:rPr>
            </w:pPr>
            <w:r>
              <w:rPr>
                <w:rFonts w:ascii="Times New Roman" w:hAnsi="Times New Roman"/>
                <w:color w:val="000000"/>
                <w:lang w:eastAsia="ru-RU"/>
              </w:rPr>
              <w:t>кг</w:t>
            </w:r>
          </w:p>
        </w:tc>
        <w:tc>
          <w:tcPr>
            <w:tcW w:w="993" w:type="dxa"/>
            <w:tcBorders>
              <w:top w:val="single" w:sz="4" w:space="0" w:color="000000"/>
              <w:left w:val="single" w:sz="4" w:space="0" w:color="000000"/>
              <w:bottom w:val="single" w:sz="4" w:space="0" w:color="000000"/>
              <w:right w:val="single" w:sz="4" w:space="0" w:color="000000"/>
            </w:tcBorders>
            <w:vAlign w:val="center"/>
          </w:tcPr>
          <w:p w14:paraId="38E271F4" w14:textId="5A038D8A" w:rsidR="00AD166D" w:rsidRDefault="00CE2E3E">
            <w:pPr>
              <w:jc w:val="center"/>
              <w:rPr>
                <w:rFonts w:ascii="Times New Roman" w:eastAsia="Calibri" w:hAnsi="Times New Roman"/>
                <w:color w:val="000000"/>
                <w:lang w:eastAsia="ru-RU"/>
              </w:rPr>
            </w:pPr>
            <w:r>
              <w:rPr>
                <w:rFonts w:ascii="Times New Roman" w:eastAsia="Calibri" w:hAnsi="Times New Roman"/>
                <w:color w:val="000000"/>
                <w:lang w:eastAsia="ru-RU"/>
              </w:rPr>
              <w:t>3</w:t>
            </w:r>
            <w:r w:rsidR="00881701">
              <w:rPr>
                <w:rFonts w:ascii="Times New Roman" w:eastAsia="Calibri" w:hAnsi="Times New Roman"/>
                <w:color w:val="000000"/>
                <w:lang w:eastAsia="ru-RU"/>
              </w:rPr>
              <w:t>5</w:t>
            </w:r>
            <w:r>
              <w:rPr>
                <w:rFonts w:ascii="Times New Roman" w:eastAsia="Calibri" w:hAnsi="Times New Roman"/>
                <w:color w:val="000000"/>
                <w:lang w:eastAsia="ru-RU"/>
              </w:rPr>
              <w:t>0</w:t>
            </w:r>
          </w:p>
        </w:tc>
      </w:tr>
    </w:tbl>
    <w:p w14:paraId="152FD2C7" w14:textId="77777777" w:rsidR="00AD166D" w:rsidRDefault="00AD166D">
      <w:pPr>
        <w:jc w:val="center"/>
        <w:rPr>
          <w:rFonts w:ascii="Times New Roman" w:hAnsi="Times New Roman"/>
          <w:b/>
        </w:rPr>
      </w:pPr>
    </w:p>
    <w:tbl>
      <w:tblPr>
        <w:tblW w:w="9782" w:type="dxa"/>
        <w:tblInd w:w="-34" w:type="dxa"/>
        <w:tblLook w:val="04A0" w:firstRow="1" w:lastRow="0" w:firstColumn="1" w:lastColumn="0" w:noHBand="0" w:noVBand="1"/>
      </w:tblPr>
      <w:tblGrid>
        <w:gridCol w:w="4962"/>
        <w:gridCol w:w="284"/>
        <w:gridCol w:w="4536"/>
      </w:tblGrid>
      <w:tr w:rsidR="00AD166D" w14:paraId="550CE6E4" w14:textId="77777777">
        <w:trPr>
          <w:trHeight w:val="155"/>
        </w:trPr>
        <w:tc>
          <w:tcPr>
            <w:tcW w:w="4962" w:type="dxa"/>
            <w:tcBorders>
              <w:top w:val="nil"/>
              <w:left w:val="nil"/>
              <w:bottom w:val="nil"/>
              <w:right w:val="nil"/>
            </w:tcBorders>
          </w:tcPr>
          <w:p w14:paraId="49C6AA6C" w14:textId="77777777" w:rsidR="00AD166D" w:rsidRDefault="00AD166D">
            <w:pPr>
              <w:rPr>
                <w:rFonts w:ascii="Times New Roman" w:hAnsi="Times New Roman"/>
                <w:lang w:eastAsia="ru-RU"/>
              </w:rPr>
            </w:pPr>
          </w:p>
        </w:tc>
        <w:tc>
          <w:tcPr>
            <w:tcW w:w="284" w:type="dxa"/>
            <w:tcBorders>
              <w:top w:val="nil"/>
              <w:left w:val="nil"/>
              <w:bottom w:val="nil"/>
              <w:right w:val="nil"/>
            </w:tcBorders>
          </w:tcPr>
          <w:p w14:paraId="3525E55F" w14:textId="77777777" w:rsidR="00AD166D" w:rsidRDefault="00AD166D">
            <w:pPr>
              <w:rPr>
                <w:rFonts w:ascii="Times New Roman" w:hAnsi="Times New Roman"/>
                <w:lang w:eastAsia="ru-RU"/>
              </w:rPr>
            </w:pPr>
          </w:p>
        </w:tc>
        <w:tc>
          <w:tcPr>
            <w:tcW w:w="4536" w:type="dxa"/>
            <w:tcBorders>
              <w:top w:val="nil"/>
              <w:left w:val="nil"/>
              <w:bottom w:val="nil"/>
              <w:right w:val="nil"/>
            </w:tcBorders>
          </w:tcPr>
          <w:p w14:paraId="3AA7F987" w14:textId="77777777" w:rsidR="00AD166D" w:rsidRDefault="00AD166D">
            <w:pPr>
              <w:rPr>
                <w:rFonts w:ascii="Times New Roman" w:hAnsi="Times New Roman"/>
                <w:lang w:eastAsia="ru-RU"/>
              </w:rPr>
            </w:pPr>
          </w:p>
        </w:tc>
      </w:tr>
    </w:tbl>
    <w:p w14:paraId="082BC0E0" w14:textId="77777777" w:rsidR="00AD166D" w:rsidRDefault="00AD166D" w:rsidP="00F065A7">
      <w:pPr>
        <w:spacing w:line="276" w:lineRule="auto"/>
        <w:rPr>
          <w:rFonts w:ascii="Times New Roman" w:hAnsi="Times New Roman"/>
          <w:iCs/>
        </w:rPr>
      </w:pPr>
    </w:p>
    <w:p w14:paraId="7744ADC6" w14:textId="77777777" w:rsidR="00AD166D" w:rsidRDefault="00AD166D">
      <w:pPr>
        <w:spacing w:line="276" w:lineRule="auto"/>
        <w:ind w:left="8496" w:firstLine="708"/>
        <w:rPr>
          <w:rFonts w:ascii="Times New Roman" w:hAnsi="Times New Roman"/>
          <w:iCs/>
        </w:rPr>
      </w:pPr>
    </w:p>
    <w:p w14:paraId="764A13C8" w14:textId="77777777" w:rsidR="00AD166D" w:rsidRDefault="00AD166D">
      <w:pPr>
        <w:spacing w:line="276" w:lineRule="auto"/>
        <w:ind w:left="8496" w:firstLine="708"/>
        <w:rPr>
          <w:rFonts w:ascii="Times New Roman" w:hAnsi="Times New Roman"/>
          <w:iCs/>
        </w:rPr>
      </w:pPr>
    </w:p>
    <w:p w14:paraId="305643EA" w14:textId="77777777" w:rsidR="00AD166D" w:rsidRDefault="00AD166D">
      <w:pPr>
        <w:spacing w:line="276" w:lineRule="auto"/>
        <w:ind w:left="8496" w:firstLine="708"/>
        <w:rPr>
          <w:rFonts w:ascii="Times New Roman" w:hAnsi="Times New Roman"/>
          <w:iCs/>
        </w:rPr>
      </w:pPr>
    </w:p>
    <w:sectPr w:rsidR="00AD166D">
      <w:pgSz w:w="16838" w:h="11906" w:orient="landscape"/>
      <w:pgMar w:top="680" w:right="567" w:bottom="567"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aramondNarrowC">
    <w:altName w:val="Courier New"/>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38F054"/>
    <w:multiLevelType w:val="multilevel"/>
    <w:tmpl w:val="8738F054"/>
    <w:lvl w:ilvl="0">
      <w:start w:val="1"/>
      <w:numFmt w:val="decimal"/>
      <w:pStyle w:val="1"/>
      <w:lvlText w:val="%1)"/>
      <w:lvlJc w:val="left"/>
      <w:pPr>
        <w:tabs>
          <w:tab w:val="left" w:pos="720"/>
        </w:tabs>
        <w:ind w:left="720" w:hanging="360"/>
      </w:p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624230E"/>
    <w:multiLevelType w:val="multilevel"/>
    <w:tmpl w:val="0624230E"/>
    <w:lvl w:ilvl="0">
      <w:start w:val="1"/>
      <w:numFmt w:val="decimal"/>
      <w:pStyle w:val="-"/>
      <w:lvlText w:val="%1."/>
      <w:lvlJc w:val="center"/>
      <w:pPr>
        <w:tabs>
          <w:tab w:val="left" w:pos="0"/>
        </w:tabs>
        <w:ind w:left="0" w:firstLine="0"/>
      </w:pPr>
      <w:rPr>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vanish w:val="0"/>
        <w:color w:val="000000"/>
        <w:spacing w:val="0"/>
        <w:position w:val="0"/>
        <w:sz w:val="24"/>
        <w:szCs w:val="24"/>
        <w:u w:val="none"/>
        <w:vertAlign w:val="baseline"/>
      </w:rPr>
    </w:lvl>
    <w:lvl w:ilvl="2">
      <w:start w:val="1"/>
      <w:numFmt w:val="decimal"/>
      <w:pStyle w:val="-1"/>
      <w:lvlText w:val="%1.%2.%3"/>
      <w:lvlJc w:val="left"/>
      <w:pPr>
        <w:tabs>
          <w:tab w:val="left" w:pos="851"/>
        </w:tabs>
        <w:ind w:left="851" w:hanging="851"/>
      </w:pPr>
      <w:rPr>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vanish w:val="0"/>
        <w:color w:val="000000"/>
        <w:spacing w:val="0"/>
        <w:position w:val="0"/>
        <w:u w:val="none"/>
        <w:vertAlign w:val="baseline"/>
      </w:rPr>
    </w:lvl>
    <w:lvl w:ilvl="4">
      <w:start w:val="1"/>
      <w:numFmt w:val="lowerLetter"/>
      <w:lvlText w:val="%5)"/>
      <w:lvlJc w:val="left"/>
      <w:pPr>
        <w:tabs>
          <w:tab w:val="left" w:pos="1134"/>
        </w:tabs>
        <w:ind w:left="1134" w:hanging="567"/>
      </w:pPr>
    </w:lvl>
    <w:lvl w:ilvl="5">
      <w:start w:val="1"/>
      <w:numFmt w:val="bullet"/>
      <w:lvlText w:val=""/>
      <w:lvlJc w:val="left"/>
      <w:pPr>
        <w:tabs>
          <w:tab w:val="left" w:pos="1701"/>
        </w:tabs>
        <w:ind w:left="1701" w:hanging="567"/>
      </w:pPr>
      <w:rPr>
        <w:rFonts w:ascii="Symbol" w:hAnsi="Symbol"/>
      </w:rPr>
    </w:lvl>
    <w:lvl w:ilvl="6">
      <w:start w:val="1"/>
      <w:numFmt w:val="lowerLetter"/>
      <w:lvlText w:val="%5%6%7)"/>
      <w:lvlJc w:val="left"/>
      <w:pPr>
        <w:tabs>
          <w:tab w:val="left" w:pos="2268"/>
        </w:tabs>
        <w:ind w:left="2268" w:hanging="567"/>
      </w:pPr>
    </w:lvl>
    <w:lvl w:ilvl="7">
      <w:start w:val="1"/>
      <w:numFmt w:val="decimal"/>
      <w:lvlText w:val="%1.%2.%3.%4.%5.%6.%7.%8."/>
      <w:lvlJc w:val="left"/>
      <w:pPr>
        <w:tabs>
          <w:tab w:val="left" w:pos="3978"/>
        </w:tabs>
        <w:ind w:left="2322" w:hanging="1224"/>
      </w:pPr>
    </w:lvl>
    <w:lvl w:ilvl="8">
      <w:start w:val="1"/>
      <w:numFmt w:val="decimal"/>
      <w:lvlText w:val="%1.%2.%3.%4.%5.%6.%7.%8.%9."/>
      <w:lvlJc w:val="left"/>
      <w:pPr>
        <w:tabs>
          <w:tab w:val="left" w:pos="4698"/>
        </w:tabs>
        <w:ind w:left="2898" w:hanging="1440"/>
      </w:pPr>
    </w:lvl>
  </w:abstractNum>
  <w:abstractNum w:abstractNumId="2" w15:restartNumberingAfterBreak="0">
    <w:nsid w:val="6656AA07"/>
    <w:multiLevelType w:val="multilevel"/>
    <w:tmpl w:val="6656AA07"/>
    <w:lvl w:ilvl="0">
      <w:numFmt w:val="decimal"/>
      <w:pStyle w:val="11"/>
      <w:suff w:val="space"/>
      <w:lvlText w:val="Глава %1"/>
      <w:lvlJc w:val="center"/>
      <w:pPr>
        <w:ind w:left="7812" w:firstLine="288"/>
      </w:pPr>
    </w:lvl>
    <w:lvl w:ilvl="1">
      <w:start w:val="1"/>
      <w:numFmt w:val="decimal"/>
      <w:pStyle w:val="21"/>
      <w:suff w:val="nothing"/>
      <w:lvlText w:val=""/>
      <w:lvlJc w:val="left"/>
      <w:pPr>
        <w:ind w:left="0" w:firstLine="0"/>
      </w:pPr>
    </w:lvl>
    <w:lvl w:ilvl="2">
      <w:start w:val="1"/>
      <w:numFmt w:val="decimal"/>
      <w:pStyle w:val="31"/>
      <w:suff w:val="nothing"/>
      <w:lvlText w:val=""/>
      <w:lvlJc w:val="left"/>
      <w:pPr>
        <w:ind w:left="0" w:firstLine="0"/>
      </w:pPr>
    </w:lvl>
    <w:lvl w:ilvl="3">
      <w:start w:val="1"/>
      <w:numFmt w:val="decimal"/>
      <w:pStyle w:val="41"/>
      <w:suff w:val="nothing"/>
      <w:lvlText w:val=""/>
      <w:lvlJc w:val="left"/>
      <w:pPr>
        <w:ind w:left="0" w:firstLine="0"/>
      </w:pPr>
    </w:lvl>
    <w:lvl w:ilvl="4">
      <w:start w:val="1"/>
      <w:numFmt w:val="decimal"/>
      <w:pStyle w:val="51"/>
      <w:suff w:val="nothing"/>
      <w:lvlText w:val=""/>
      <w:lvlJc w:val="left"/>
      <w:pPr>
        <w:ind w:left="0" w:firstLine="0"/>
      </w:pPr>
    </w:lvl>
    <w:lvl w:ilvl="5">
      <w:start w:val="1"/>
      <w:numFmt w:val="decimal"/>
      <w:pStyle w:val="61"/>
      <w:suff w:val="nothing"/>
      <w:lvlText w:val=""/>
      <w:lvlJc w:val="left"/>
      <w:pPr>
        <w:ind w:left="0" w:firstLine="0"/>
      </w:pPr>
    </w:lvl>
    <w:lvl w:ilvl="6">
      <w:start w:val="1"/>
      <w:numFmt w:val="decimal"/>
      <w:pStyle w:val="71"/>
      <w:suff w:val="nothing"/>
      <w:lvlText w:val=""/>
      <w:lvlJc w:val="left"/>
      <w:pPr>
        <w:ind w:left="0" w:firstLine="0"/>
      </w:pPr>
    </w:lvl>
    <w:lvl w:ilvl="7">
      <w:start w:val="1"/>
      <w:numFmt w:val="decimal"/>
      <w:pStyle w:val="81"/>
      <w:suff w:val="nothing"/>
      <w:lvlText w:val=""/>
      <w:lvlJc w:val="left"/>
      <w:pPr>
        <w:ind w:left="0" w:firstLine="0"/>
      </w:pPr>
    </w:lvl>
    <w:lvl w:ilvl="8">
      <w:start w:val="1"/>
      <w:numFmt w:val="decimal"/>
      <w:pStyle w:val="91"/>
      <w:suff w:val="nothing"/>
      <w:lvlText w:val=""/>
      <w:lvlJc w:val="left"/>
      <w:pPr>
        <w:ind w:left="0" w:firstLine="0"/>
      </w:pPr>
    </w:lvl>
  </w:abstractNum>
  <w:abstractNum w:abstractNumId="3" w15:restartNumberingAfterBreak="0">
    <w:nsid w:val="6D07F8D3"/>
    <w:multiLevelType w:val="multilevel"/>
    <w:tmpl w:val="6D07F8D3"/>
    <w:lvl w:ilvl="0">
      <w:start w:val="1"/>
      <w:numFmt w:val="decimal"/>
      <w:lvlText w:val="%1."/>
      <w:lvlJc w:val="left"/>
      <w:pPr>
        <w:tabs>
          <w:tab w:val="left" w:pos="720"/>
        </w:tabs>
        <w:ind w:left="720" w:hanging="360"/>
      </w:pPr>
    </w:lvl>
    <w:lvl w:ilvl="1">
      <w:start w:val="1"/>
      <w:numFmt w:val="lowerLetter"/>
      <w:pStyle w:val="2"/>
      <w:lvlText w:val="%2."/>
      <w:lvlJc w:val="left"/>
      <w:pPr>
        <w:tabs>
          <w:tab w:val="left" w:pos="1440"/>
        </w:tabs>
        <w:ind w:left="1440" w:hanging="360"/>
      </w:pPr>
    </w:lvl>
    <w:lvl w:ilvl="2">
      <w:start w:val="1"/>
      <w:numFmt w:val="lowerRoman"/>
      <w:pStyle w:val="210"/>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35435569">
    <w:abstractNumId w:val="2"/>
  </w:num>
  <w:num w:numId="2" w16cid:durableId="1390615905">
    <w:abstractNumId w:val="1"/>
  </w:num>
  <w:num w:numId="3" w16cid:durableId="1885483294">
    <w:abstractNumId w:val="3"/>
  </w:num>
  <w:num w:numId="4" w16cid:durableId="13409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85F"/>
    <w:rsid w:val="000065C2"/>
    <w:rsid w:val="0007767C"/>
    <w:rsid w:val="000C08E9"/>
    <w:rsid w:val="00190438"/>
    <w:rsid w:val="001A2878"/>
    <w:rsid w:val="001D4089"/>
    <w:rsid w:val="0020230D"/>
    <w:rsid w:val="00221906"/>
    <w:rsid w:val="00273C48"/>
    <w:rsid w:val="003554CE"/>
    <w:rsid w:val="00475BA4"/>
    <w:rsid w:val="004C7E8C"/>
    <w:rsid w:val="006065EB"/>
    <w:rsid w:val="00682652"/>
    <w:rsid w:val="006F782F"/>
    <w:rsid w:val="00755328"/>
    <w:rsid w:val="00830349"/>
    <w:rsid w:val="00881701"/>
    <w:rsid w:val="008B085F"/>
    <w:rsid w:val="008F53AE"/>
    <w:rsid w:val="00932286"/>
    <w:rsid w:val="00AD166D"/>
    <w:rsid w:val="00AF0861"/>
    <w:rsid w:val="00B9158D"/>
    <w:rsid w:val="00C139F6"/>
    <w:rsid w:val="00C35BE1"/>
    <w:rsid w:val="00C76CE0"/>
    <w:rsid w:val="00CE2E3E"/>
    <w:rsid w:val="00CE6E06"/>
    <w:rsid w:val="00CE7D9B"/>
    <w:rsid w:val="00D36BCE"/>
    <w:rsid w:val="00D47D24"/>
    <w:rsid w:val="00DA32E5"/>
    <w:rsid w:val="00F065A7"/>
    <w:rsid w:val="00FA560A"/>
    <w:rsid w:val="00FC1C75"/>
    <w:rsid w:val="00FC1F16"/>
    <w:rsid w:val="00FE7FDB"/>
    <w:rsid w:val="00FF6C1A"/>
    <w:rsid w:val="0DC26A63"/>
    <w:rsid w:val="21BE0992"/>
    <w:rsid w:val="46BE768F"/>
    <w:rsid w:val="5D045E66"/>
    <w:rsid w:val="6373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15B09"/>
  <w15:docId w15:val="{B96F1A9F-29F1-48E5-AA96-6DA4BC994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sz w:val="24"/>
      <w:szCs w:val="24"/>
      <w:lang w:eastAsia="ar-SA"/>
    </w:rPr>
  </w:style>
  <w:style w:type="paragraph" w:styleId="10">
    <w:name w:val="heading 1"/>
    <w:basedOn w:val="a"/>
    <w:next w:val="a"/>
    <w:link w:val="12"/>
    <w:uiPriority w:val="9"/>
    <w:qFormat/>
    <w:pPr>
      <w:keepNext/>
      <w:keepLines/>
      <w:spacing w:before="480" w:after="200"/>
      <w:outlineLvl w:val="0"/>
    </w:pPr>
    <w:rPr>
      <w:rFonts w:cs="Arial"/>
      <w:sz w:val="40"/>
      <w:szCs w:val="40"/>
    </w:rPr>
  </w:style>
  <w:style w:type="paragraph" w:styleId="20">
    <w:name w:val="heading 2"/>
    <w:basedOn w:val="a"/>
    <w:next w:val="a"/>
    <w:link w:val="22"/>
    <w:uiPriority w:val="9"/>
    <w:unhideWhenUsed/>
    <w:qFormat/>
    <w:pPr>
      <w:keepNext/>
      <w:keepLines/>
      <w:spacing w:before="360" w:after="200"/>
      <w:outlineLvl w:val="1"/>
    </w:pPr>
    <w:rPr>
      <w:rFonts w:cs="Arial"/>
      <w:sz w:val="34"/>
    </w:rPr>
  </w:style>
  <w:style w:type="paragraph" w:styleId="3">
    <w:name w:val="heading 3"/>
    <w:basedOn w:val="a"/>
    <w:next w:val="a"/>
    <w:link w:val="30"/>
    <w:uiPriority w:val="9"/>
    <w:unhideWhenUsed/>
    <w:qFormat/>
    <w:pPr>
      <w:keepNext/>
      <w:keepLines/>
      <w:spacing w:before="320" w:after="200"/>
      <w:outlineLvl w:val="2"/>
    </w:pPr>
    <w:rPr>
      <w:rFonts w:cs="Arial"/>
      <w:sz w:val="30"/>
      <w:szCs w:val="30"/>
    </w:rPr>
  </w:style>
  <w:style w:type="paragraph" w:styleId="4">
    <w:name w:val="heading 4"/>
    <w:basedOn w:val="a"/>
    <w:next w:val="a"/>
    <w:link w:val="410"/>
    <w:uiPriority w:val="9"/>
    <w:unhideWhenUsed/>
    <w:qFormat/>
    <w:pPr>
      <w:keepNext/>
      <w:keepLines/>
      <w:spacing w:before="320" w:after="200"/>
      <w:outlineLvl w:val="3"/>
    </w:pPr>
    <w:rPr>
      <w:rFonts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cs="Arial"/>
      <w:b/>
      <w:bCs/>
    </w:rPr>
  </w:style>
  <w:style w:type="paragraph" w:styleId="6">
    <w:name w:val="heading 6"/>
    <w:basedOn w:val="a"/>
    <w:next w:val="a"/>
    <w:link w:val="60"/>
    <w:uiPriority w:val="9"/>
    <w:unhideWhenUsed/>
    <w:qFormat/>
    <w:pPr>
      <w:keepNext/>
      <w:keepLines/>
      <w:spacing w:before="320" w:after="200"/>
      <w:outlineLvl w:val="5"/>
    </w:pPr>
    <w:rPr>
      <w:rFonts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qFormat/>
    <w:rPr>
      <w:vertAlign w:val="superscript"/>
    </w:rPr>
  </w:style>
  <w:style w:type="character" w:styleId="a4">
    <w:name w:val="endnote reference"/>
    <w:uiPriority w:val="99"/>
    <w:semiHidden/>
    <w:unhideWhenUsed/>
    <w:qFormat/>
    <w:rPr>
      <w:vertAlign w:val="superscript"/>
    </w:rPr>
  </w:style>
  <w:style w:type="character" w:styleId="a5">
    <w:name w:val="Hyperlink"/>
    <w:uiPriority w:val="99"/>
    <w:unhideWhenUsed/>
    <w:qFormat/>
    <w:rPr>
      <w:color w:val="0000FF"/>
      <w:u w:val="single"/>
    </w:rPr>
  </w:style>
  <w:style w:type="paragraph" w:styleId="a6">
    <w:name w:val="endnote text"/>
    <w:basedOn w:val="a"/>
    <w:link w:val="a7"/>
    <w:uiPriority w:val="99"/>
    <w:semiHidden/>
    <w:unhideWhenUsed/>
    <w:qFormat/>
    <w:rPr>
      <w:sz w:val="20"/>
    </w:rPr>
  </w:style>
  <w:style w:type="paragraph" w:styleId="a8">
    <w:name w:val="caption"/>
    <w:basedOn w:val="a"/>
    <w:next w:val="a"/>
    <w:link w:val="a9"/>
    <w:uiPriority w:val="35"/>
    <w:semiHidden/>
    <w:unhideWhenUsed/>
    <w:qFormat/>
    <w:pPr>
      <w:spacing w:line="276" w:lineRule="auto"/>
    </w:pPr>
    <w:rPr>
      <w:b/>
      <w:bCs/>
      <w:color w:val="4F81BD"/>
      <w:sz w:val="18"/>
      <w:szCs w:val="18"/>
    </w:rPr>
  </w:style>
  <w:style w:type="paragraph" w:styleId="aa">
    <w:name w:val="footnote text"/>
    <w:basedOn w:val="a"/>
    <w:link w:val="13"/>
    <w:uiPriority w:val="99"/>
    <w:semiHidden/>
    <w:unhideWhenUsed/>
    <w:qFormat/>
    <w:pPr>
      <w:spacing w:after="40"/>
    </w:pPr>
    <w:rPr>
      <w:sz w:val="18"/>
    </w:rPr>
  </w:style>
  <w:style w:type="paragraph" w:styleId="82">
    <w:name w:val="toc 8"/>
    <w:basedOn w:val="a"/>
    <w:next w:val="a"/>
    <w:uiPriority w:val="39"/>
    <w:unhideWhenUsed/>
    <w:qFormat/>
    <w:pPr>
      <w:spacing w:after="57"/>
      <w:ind w:left="1984"/>
    </w:pPr>
  </w:style>
  <w:style w:type="paragraph" w:styleId="ab">
    <w:name w:val="header"/>
    <w:basedOn w:val="a"/>
    <w:link w:val="ac"/>
    <w:uiPriority w:val="99"/>
    <w:unhideWhenUsed/>
    <w:qFormat/>
    <w:pPr>
      <w:tabs>
        <w:tab w:val="center" w:pos="7143"/>
        <w:tab w:val="right" w:pos="14287"/>
      </w:tabs>
    </w:pPr>
  </w:style>
  <w:style w:type="paragraph" w:styleId="92">
    <w:name w:val="toc 9"/>
    <w:basedOn w:val="a"/>
    <w:next w:val="a"/>
    <w:uiPriority w:val="39"/>
    <w:unhideWhenUsed/>
    <w:qFormat/>
    <w:pPr>
      <w:spacing w:after="57"/>
      <w:ind w:left="2268"/>
    </w:pPr>
  </w:style>
  <w:style w:type="paragraph" w:styleId="72">
    <w:name w:val="toc 7"/>
    <w:basedOn w:val="a"/>
    <w:next w:val="a"/>
    <w:uiPriority w:val="39"/>
    <w:unhideWhenUsed/>
    <w:qFormat/>
    <w:pPr>
      <w:spacing w:after="57"/>
      <w:ind w:left="1701"/>
    </w:pPr>
  </w:style>
  <w:style w:type="paragraph" w:styleId="14">
    <w:name w:val="toc 1"/>
    <w:basedOn w:val="a"/>
    <w:next w:val="a"/>
    <w:uiPriority w:val="39"/>
    <w:unhideWhenUsed/>
    <w:qFormat/>
    <w:pPr>
      <w:spacing w:after="57"/>
    </w:pPr>
  </w:style>
  <w:style w:type="paragraph" w:styleId="62">
    <w:name w:val="toc 6"/>
    <w:basedOn w:val="a"/>
    <w:next w:val="a"/>
    <w:uiPriority w:val="39"/>
    <w:unhideWhenUsed/>
    <w:qFormat/>
    <w:pPr>
      <w:spacing w:after="57"/>
      <w:ind w:left="1417"/>
    </w:pPr>
  </w:style>
  <w:style w:type="paragraph" w:styleId="ad">
    <w:name w:val="table of figures"/>
    <w:basedOn w:val="a"/>
    <w:next w:val="a"/>
    <w:uiPriority w:val="99"/>
    <w:unhideWhenUsed/>
    <w:qFormat/>
  </w:style>
  <w:style w:type="paragraph" w:styleId="32">
    <w:name w:val="toc 3"/>
    <w:basedOn w:val="a"/>
    <w:next w:val="a"/>
    <w:uiPriority w:val="39"/>
    <w:unhideWhenUsed/>
    <w:qFormat/>
    <w:pPr>
      <w:spacing w:after="57"/>
      <w:ind w:left="567"/>
    </w:pPr>
  </w:style>
  <w:style w:type="paragraph" w:styleId="23">
    <w:name w:val="toc 2"/>
    <w:basedOn w:val="a"/>
    <w:next w:val="a"/>
    <w:uiPriority w:val="39"/>
    <w:unhideWhenUsed/>
    <w:qFormat/>
    <w:pPr>
      <w:spacing w:after="57"/>
      <w:ind w:left="283"/>
    </w:pPr>
  </w:style>
  <w:style w:type="paragraph" w:styleId="40">
    <w:name w:val="toc 4"/>
    <w:basedOn w:val="a"/>
    <w:next w:val="a"/>
    <w:uiPriority w:val="39"/>
    <w:unhideWhenUsed/>
    <w:qFormat/>
    <w:pPr>
      <w:spacing w:after="57"/>
      <w:ind w:left="850"/>
    </w:pPr>
  </w:style>
  <w:style w:type="paragraph" w:styleId="52">
    <w:name w:val="toc 5"/>
    <w:basedOn w:val="a"/>
    <w:next w:val="a"/>
    <w:uiPriority w:val="39"/>
    <w:unhideWhenUsed/>
    <w:qFormat/>
    <w:pPr>
      <w:spacing w:after="57"/>
      <w:ind w:left="1134"/>
    </w:pPr>
  </w:style>
  <w:style w:type="paragraph" w:styleId="ae">
    <w:name w:val="Title"/>
    <w:basedOn w:val="a"/>
    <w:next w:val="a"/>
    <w:link w:val="af"/>
    <w:uiPriority w:val="10"/>
    <w:qFormat/>
    <w:pPr>
      <w:spacing w:before="300" w:after="200"/>
      <w:contextualSpacing/>
    </w:pPr>
    <w:rPr>
      <w:sz w:val="48"/>
      <w:szCs w:val="48"/>
    </w:rPr>
  </w:style>
  <w:style w:type="paragraph" w:styleId="af0">
    <w:name w:val="footer"/>
    <w:basedOn w:val="a"/>
    <w:link w:val="af1"/>
    <w:uiPriority w:val="99"/>
    <w:unhideWhenUsed/>
    <w:qFormat/>
    <w:pPr>
      <w:tabs>
        <w:tab w:val="center" w:pos="7143"/>
        <w:tab w:val="right" w:pos="14287"/>
      </w:tabs>
    </w:pPr>
  </w:style>
  <w:style w:type="paragraph" w:styleId="af2">
    <w:name w:val="Subtitle"/>
    <w:basedOn w:val="a"/>
    <w:next w:val="a"/>
    <w:link w:val="af3"/>
    <w:uiPriority w:val="11"/>
    <w:qFormat/>
    <w:pPr>
      <w:spacing w:before="200" w:after="200"/>
    </w:pPr>
  </w:style>
  <w:style w:type="table" w:styleId="af4">
    <w:name w:val="Table Gri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link w:val="10"/>
    <w:uiPriority w:val="9"/>
    <w:qFormat/>
    <w:rPr>
      <w:rFonts w:ascii="Arial" w:eastAsia="Arial" w:hAnsi="Arial" w:cs="Arial"/>
      <w:sz w:val="40"/>
      <w:szCs w:val="40"/>
    </w:rPr>
  </w:style>
  <w:style w:type="character" w:customStyle="1" w:styleId="22">
    <w:name w:val="Заголовок 2 Знак"/>
    <w:link w:val="20"/>
    <w:uiPriority w:val="9"/>
    <w:qFormat/>
    <w:rPr>
      <w:rFonts w:ascii="Arial" w:eastAsia="Arial" w:hAnsi="Arial" w:cs="Arial"/>
      <w:sz w:val="34"/>
    </w:rPr>
  </w:style>
  <w:style w:type="character" w:customStyle="1" w:styleId="30">
    <w:name w:val="Заголовок 3 Знак"/>
    <w:link w:val="3"/>
    <w:uiPriority w:val="9"/>
    <w:qFormat/>
    <w:rPr>
      <w:rFonts w:ascii="Arial" w:eastAsia="Arial" w:hAnsi="Arial" w:cs="Arial"/>
      <w:sz w:val="30"/>
      <w:szCs w:val="30"/>
    </w:rPr>
  </w:style>
  <w:style w:type="character" w:customStyle="1" w:styleId="410">
    <w:name w:val="Заголовок 4 Знак1"/>
    <w:link w:val="4"/>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5">
    <w:name w:val="List Paragraph"/>
    <w:basedOn w:val="a"/>
    <w:uiPriority w:val="34"/>
    <w:qFormat/>
    <w:pPr>
      <w:ind w:left="720"/>
      <w:contextualSpacing/>
    </w:pPr>
  </w:style>
  <w:style w:type="paragraph" w:styleId="af6">
    <w:name w:val="No Spacing"/>
    <w:uiPriority w:val="1"/>
    <w:qFormat/>
    <w:rPr>
      <w:rFonts w:ascii="Arial" w:eastAsia="Arial" w:hAnsi="Arial"/>
      <w:lang w:eastAsia="zh-CN"/>
    </w:rPr>
  </w:style>
  <w:style w:type="character" w:customStyle="1" w:styleId="af">
    <w:name w:val="Заголовок Знак"/>
    <w:link w:val="ae"/>
    <w:uiPriority w:val="10"/>
    <w:qFormat/>
    <w:rPr>
      <w:sz w:val="48"/>
      <w:szCs w:val="48"/>
    </w:rPr>
  </w:style>
  <w:style w:type="character" w:customStyle="1" w:styleId="af3">
    <w:name w:val="Подзаголовок Знак"/>
    <w:link w:val="af2"/>
    <w:uiPriority w:val="11"/>
    <w:qFormat/>
    <w:rPr>
      <w:sz w:val="24"/>
      <w:szCs w:val="24"/>
    </w:rPr>
  </w:style>
  <w:style w:type="paragraph" w:styleId="24">
    <w:name w:val="Quote"/>
    <w:basedOn w:val="a"/>
    <w:next w:val="a"/>
    <w:link w:val="25"/>
    <w:uiPriority w:val="29"/>
    <w:qFormat/>
    <w:pPr>
      <w:ind w:left="720" w:right="720"/>
    </w:pPr>
    <w:rPr>
      <w:i/>
    </w:rPr>
  </w:style>
  <w:style w:type="character" w:customStyle="1" w:styleId="25">
    <w:name w:val="Цитата 2 Знак"/>
    <w:link w:val="24"/>
    <w:uiPriority w:val="29"/>
    <w:qFormat/>
    <w:rPr>
      <w:i/>
    </w:rPr>
  </w:style>
  <w:style w:type="paragraph" w:styleId="af7">
    <w:name w:val="Intense Quote"/>
    <w:basedOn w:val="a"/>
    <w:next w:val="a"/>
    <w:link w:val="af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8">
    <w:name w:val="Выделенная цитата Знак"/>
    <w:link w:val="af7"/>
    <w:uiPriority w:val="30"/>
    <w:rPr>
      <w:i/>
    </w:rPr>
  </w:style>
  <w:style w:type="character" w:customStyle="1" w:styleId="ac">
    <w:name w:val="Верхний колонтитул Знак"/>
    <w:link w:val="ab"/>
    <w:uiPriority w:val="99"/>
    <w:qFormat/>
  </w:style>
  <w:style w:type="character" w:customStyle="1" w:styleId="af1">
    <w:name w:val="Нижний колонтитул Знак"/>
    <w:link w:val="af0"/>
    <w:uiPriority w:val="99"/>
    <w:qFormat/>
  </w:style>
  <w:style w:type="character" w:customStyle="1" w:styleId="a9">
    <w:name w:val="Название объекта Знак"/>
    <w:link w:val="a8"/>
    <w:uiPriority w:val="35"/>
    <w:qFormat/>
    <w:rPr>
      <w:b/>
      <w:bCs/>
      <w:color w:val="4F81BD"/>
      <w:sz w:val="18"/>
      <w:szCs w:val="18"/>
    </w:rPr>
  </w:style>
  <w:style w:type="table" w:customStyle="1" w:styleId="TableGridLight">
    <w:name w:val="Table Grid Light"/>
    <w:uiPriority w:val="59"/>
    <w:qFormat/>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qFormat/>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qFormat/>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qFormat/>
    <w:tblPr>
      <w:tblCellMar>
        <w:top w:w="0" w:type="dxa"/>
        <w:left w:w="0" w:type="dxa"/>
        <w:bottom w:w="0" w:type="dxa"/>
        <w:right w:w="0" w:type="dxa"/>
      </w:tblCellMar>
    </w:tblPr>
  </w:style>
  <w:style w:type="table" w:customStyle="1" w:styleId="411">
    <w:name w:val="Таблица простая 41"/>
    <w:uiPriority w:val="99"/>
    <w:qFormat/>
    <w:tblPr>
      <w:tblCellMar>
        <w:top w:w="0" w:type="dxa"/>
        <w:left w:w="0" w:type="dxa"/>
        <w:bottom w:w="0" w:type="dxa"/>
        <w:right w:w="0" w:type="dxa"/>
      </w:tblCellMar>
    </w:tblPr>
  </w:style>
  <w:style w:type="table" w:customStyle="1" w:styleId="510">
    <w:name w:val="Таблица простая 51"/>
    <w:uiPriority w:val="99"/>
    <w:tblPr>
      <w:tblCellMar>
        <w:top w:w="0" w:type="dxa"/>
        <w:left w:w="0" w:type="dxa"/>
        <w:bottom w:w="0" w:type="dxa"/>
        <w:right w:w="0" w:type="dxa"/>
      </w:tblCellMar>
    </w:tblPr>
  </w:style>
  <w:style w:type="table" w:customStyle="1" w:styleId="-11">
    <w:name w:val="Таблица-сетка 1 светлая1"/>
    <w:uiPriority w:val="99"/>
    <w:qFormat/>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qFormat/>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qFormat/>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qFormat/>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qFormat/>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qFormat/>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qFormat/>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qFormat/>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qFormat/>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qFormat/>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qFormat/>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qFormat/>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qFormat/>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
    <w:name w:val="Таблица-сетка 6 цветная1"/>
    <w:uiPriority w:val="99"/>
    <w:qFormat/>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qFormat/>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qFormat/>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qFormat/>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qFormat/>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qFormat/>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qFormat/>
    <w:tblPr>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qFormat/>
    <w:tblPr>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qFormat/>
    <w:tblPr>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qFormat/>
    <w:tblPr>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qFormat/>
    <w:tblPr>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qFormat/>
    <w:tblPr>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qFormat/>
    <w:tblPr>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qFormat/>
    <w:tblPr>
      <w:tblCellMar>
        <w:top w:w="0" w:type="dxa"/>
        <w:left w:w="0" w:type="dxa"/>
        <w:bottom w:w="0" w:type="dxa"/>
        <w:right w:w="0" w:type="dxa"/>
      </w:tblCellMar>
    </w:tblPr>
  </w:style>
  <w:style w:type="table" w:customStyle="1" w:styleId="ListTable1Light-Accent1">
    <w:name w:val="List Table 1 Light - Accent 1"/>
    <w:uiPriority w:val="99"/>
    <w:qFormat/>
    <w:tblPr>
      <w:tblCellMar>
        <w:top w:w="0" w:type="dxa"/>
        <w:left w:w="0" w:type="dxa"/>
        <w:bottom w:w="0" w:type="dxa"/>
        <w:right w:w="0" w:type="dxa"/>
      </w:tblCellMar>
    </w:tblPr>
  </w:style>
  <w:style w:type="table" w:customStyle="1" w:styleId="ListTable1Light-Accent2">
    <w:name w:val="List Table 1 Light - Accent 2"/>
    <w:uiPriority w:val="99"/>
    <w:qFormat/>
    <w:tblPr>
      <w:tblCellMar>
        <w:top w:w="0" w:type="dxa"/>
        <w:left w:w="0" w:type="dxa"/>
        <w:bottom w:w="0" w:type="dxa"/>
        <w:right w:w="0" w:type="dxa"/>
      </w:tblCellMar>
    </w:tblPr>
  </w:style>
  <w:style w:type="table" w:customStyle="1" w:styleId="ListTable1Light-Accent3">
    <w:name w:val="List Table 1 Light - Accent 3"/>
    <w:uiPriority w:val="99"/>
    <w:qFormat/>
    <w:tblPr>
      <w:tblCellMar>
        <w:top w:w="0" w:type="dxa"/>
        <w:left w:w="0" w:type="dxa"/>
        <w:bottom w:w="0" w:type="dxa"/>
        <w:right w:w="0" w:type="dxa"/>
      </w:tblCellMar>
    </w:tblPr>
  </w:style>
  <w:style w:type="table" w:customStyle="1" w:styleId="ListTable1Light-Accent4">
    <w:name w:val="List Table 1 Light - Accent 4"/>
    <w:uiPriority w:val="99"/>
    <w:qFormat/>
    <w:tblPr>
      <w:tblCellMar>
        <w:top w:w="0" w:type="dxa"/>
        <w:left w:w="0" w:type="dxa"/>
        <w:bottom w:w="0" w:type="dxa"/>
        <w:right w:w="0" w:type="dxa"/>
      </w:tblCellMar>
    </w:tblPr>
  </w:style>
  <w:style w:type="table" w:customStyle="1" w:styleId="ListTable1Light-Accent5">
    <w:name w:val="List Table 1 Light - Accent 5"/>
    <w:uiPriority w:val="99"/>
    <w:qFormat/>
    <w:tblPr>
      <w:tblCellMar>
        <w:top w:w="0" w:type="dxa"/>
        <w:left w:w="0" w:type="dxa"/>
        <w:bottom w:w="0" w:type="dxa"/>
        <w:right w:w="0" w:type="dxa"/>
      </w:tblCellMar>
    </w:tblPr>
  </w:style>
  <w:style w:type="table" w:customStyle="1" w:styleId="ListTable1Light-Accent6">
    <w:name w:val="List Table 1 Light - Accent 6"/>
    <w:uiPriority w:val="99"/>
    <w:qFormat/>
    <w:tblPr>
      <w:tblCellMar>
        <w:top w:w="0" w:type="dxa"/>
        <w:left w:w="0" w:type="dxa"/>
        <w:bottom w:w="0" w:type="dxa"/>
        <w:right w:w="0" w:type="dxa"/>
      </w:tblCellMar>
    </w:tblPr>
  </w:style>
  <w:style w:type="table" w:customStyle="1" w:styleId="-210">
    <w:name w:val="Список-таблица 21"/>
    <w:uiPriority w:val="99"/>
    <w:qFormat/>
    <w:tblPr>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qFormat/>
    <w:tblPr>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qFormat/>
    <w:tblPr>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qFormat/>
    <w:tblPr>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qFormat/>
    <w:tblPr>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qFormat/>
    <w:tblPr>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tblPr>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qFormat/>
    <w:tblPr>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qFormat/>
    <w:tblPr>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qFormat/>
    <w:tblPr>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qFormat/>
    <w:tblPr>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qFormat/>
    <w:tblPr>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qFormat/>
    <w:tblPr>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qFormat/>
    <w:tblPr>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qFormat/>
    <w:tblPr>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qFormat/>
    <w:tblPr>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qFormat/>
    <w:tblPr>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qFormat/>
    <w:tblPr>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qFormat/>
    <w:tblPr>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qFormat/>
    <w:tblPr>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qFormat/>
    <w:tblPr>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qFormat/>
    <w:tblPr>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qFormat/>
    <w:tblPr>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qFormat/>
    <w:tblPr>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qFormat/>
    <w:tblPr>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qFormat/>
    <w:tblPr>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qFormat/>
    <w:tblPr>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qFormat/>
    <w:tblPr>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610">
    <w:name w:val="Список-таблица 6 цветная1"/>
    <w:uiPriority w:val="99"/>
    <w:qFormat/>
    <w:tblPr>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qFormat/>
    <w:tblPr>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qFormat/>
    <w:tblPr>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qFormat/>
    <w:tblPr>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qFormat/>
    <w:tblPr>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qFormat/>
    <w:tblPr>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qFormat/>
    <w:tblPr>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qFormat/>
    <w:tblPr>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qFormat/>
    <w:tblPr>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qFormat/>
    <w:tblPr>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qFormat/>
    <w:tblPr>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qFormat/>
    <w:tblPr>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qFormat/>
    <w:tblPr>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qFormat/>
    <w:tblPr>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qFormat/>
    <w:rPr>
      <w:color w:val="404040"/>
    </w:rPr>
    <w:tblPr>
      <w:tblCellMar>
        <w:top w:w="0" w:type="dxa"/>
        <w:left w:w="0" w:type="dxa"/>
        <w:bottom w:w="0" w:type="dxa"/>
        <w:right w:w="0" w:type="dxa"/>
      </w:tblCellMar>
    </w:tblPr>
  </w:style>
  <w:style w:type="table" w:customStyle="1" w:styleId="Lined-Accent1">
    <w:name w:val="Lined - Accent 1"/>
    <w:uiPriority w:val="99"/>
    <w:qFormat/>
    <w:rPr>
      <w:color w:val="404040"/>
    </w:rPr>
    <w:tblPr>
      <w:tblCellMar>
        <w:top w:w="0" w:type="dxa"/>
        <w:left w:w="0" w:type="dxa"/>
        <w:bottom w:w="0" w:type="dxa"/>
        <w:right w:w="0" w:type="dxa"/>
      </w:tblCellMar>
    </w:tblPr>
  </w:style>
  <w:style w:type="table" w:customStyle="1" w:styleId="Lined-Accent2">
    <w:name w:val="Lined - Accent 2"/>
    <w:uiPriority w:val="99"/>
    <w:qFormat/>
    <w:rPr>
      <w:color w:val="404040"/>
    </w:rPr>
    <w:tblPr>
      <w:tblCellMar>
        <w:top w:w="0" w:type="dxa"/>
        <w:left w:w="0" w:type="dxa"/>
        <w:bottom w:w="0" w:type="dxa"/>
        <w:right w:w="0" w:type="dxa"/>
      </w:tblCellMar>
    </w:tblPr>
  </w:style>
  <w:style w:type="table" w:customStyle="1" w:styleId="Lined-Accent3">
    <w:name w:val="Lined - Accent 3"/>
    <w:uiPriority w:val="99"/>
    <w:qFormat/>
    <w:rPr>
      <w:color w:val="404040"/>
    </w:rPr>
    <w:tblPr>
      <w:tblCellMar>
        <w:top w:w="0" w:type="dxa"/>
        <w:left w:w="0" w:type="dxa"/>
        <w:bottom w:w="0" w:type="dxa"/>
        <w:right w:w="0" w:type="dxa"/>
      </w:tblCellMar>
    </w:tblPr>
  </w:style>
  <w:style w:type="table" w:customStyle="1" w:styleId="Lined-Accent4">
    <w:name w:val="Lined - Accent 4"/>
    <w:uiPriority w:val="99"/>
    <w:qFormat/>
    <w:rPr>
      <w:color w:val="404040"/>
    </w:rPr>
    <w:tblPr>
      <w:tblCellMar>
        <w:top w:w="0" w:type="dxa"/>
        <w:left w:w="0" w:type="dxa"/>
        <w:bottom w:w="0" w:type="dxa"/>
        <w:right w:w="0" w:type="dxa"/>
      </w:tblCellMar>
    </w:tblPr>
  </w:style>
  <w:style w:type="table" w:customStyle="1" w:styleId="Lined-Accent5">
    <w:name w:val="Lined - Accent 5"/>
    <w:uiPriority w:val="99"/>
    <w:qFormat/>
    <w:rPr>
      <w:color w:val="404040"/>
    </w:rPr>
    <w:tblPr>
      <w:tblCellMar>
        <w:top w:w="0" w:type="dxa"/>
        <w:left w:w="0" w:type="dxa"/>
        <w:bottom w:w="0" w:type="dxa"/>
        <w:right w:w="0" w:type="dxa"/>
      </w:tblCellMar>
    </w:tblPr>
  </w:style>
  <w:style w:type="table" w:customStyle="1" w:styleId="Lined-Accent6">
    <w:name w:val="Lined - Accent 6"/>
    <w:uiPriority w:val="99"/>
    <w:qFormat/>
    <w:rPr>
      <w:color w:val="404040"/>
    </w:rPr>
    <w:tblPr>
      <w:tblCellMar>
        <w:top w:w="0" w:type="dxa"/>
        <w:left w:w="0" w:type="dxa"/>
        <w:bottom w:w="0" w:type="dxa"/>
        <w:right w:w="0" w:type="dxa"/>
      </w:tblCellMar>
    </w:tblPr>
  </w:style>
  <w:style w:type="table" w:customStyle="1" w:styleId="BorderedLined-Accent">
    <w:name w:val="Bordered &amp; Lined - Accent"/>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qFormat/>
    <w:rPr>
      <w:color w:val="404040"/>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qFormat/>
    <w:rPr>
      <w:color w:val="404040"/>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qFormat/>
    <w:rPr>
      <w:color w:val="404040"/>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qFormat/>
    <w:rPr>
      <w:color w:val="404040"/>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qFormat/>
    <w:rPr>
      <w:color w:val="404040"/>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qFormat/>
    <w:rPr>
      <w:color w:val="404040"/>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qFormat/>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qFormat/>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qFormat/>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qFormat/>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3">
    <w:name w:val="Текст сноски Знак1"/>
    <w:link w:val="aa"/>
    <w:uiPriority w:val="99"/>
    <w:qFormat/>
    <w:rPr>
      <w:sz w:val="18"/>
    </w:rPr>
  </w:style>
  <w:style w:type="character" w:customStyle="1" w:styleId="a7">
    <w:name w:val="Текст концевой сноски Знак"/>
    <w:link w:val="a6"/>
    <w:uiPriority w:val="99"/>
    <w:qFormat/>
    <w:rPr>
      <w:sz w:val="20"/>
    </w:rPr>
  </w:style>
  <w:style w:type="paragraph" w:customStyle="1" w:styleId="15">
    <w:name w:val="Заголовок оглавления1"/>
    <w:uiPriority w:val="39"/>
    <w:unhideWhenUsed/>
    <w:qFormat/>
    <w:rPr>
      <w:rFonts w:ascii="Arial" w:eastAsia="Arial" w:hAnsi="Arial"/>
      <w:lang w:eastAsia="zh-CN"/>
    </w:rPr>
  </w:style>
  <w:style w:type="paragraph" w:customStyle="1" w:styleId="11">
    <w:name w:val="Заголовок 11"/>
    <w:basedOn w:val="a"/>
    <w:next w:val="a"/>
    <w:qFormat/>
    <w:pPr>
      <w:keepNext/>
      <w:numPr>
        <w:numId w:val="1"/>
      </w:numPr>
      <w:outlineLvl w:val="0"/>
    </w:pPr>
    <w:rPr>
      <w:sz w:val="28"/>
      <w:lang w:eastAsia="ru-RU"/>
    </w:rPr>
  </w:style>
  <w:style w:type="paragraph" w:customStyle="1" w:styleId="21">
    <w:name w:val="Заголовок 21"/>
    <w:basedOn w:val="a"/>
    <w:next w:val="a"/>
    <w:qFormat/>
    <w:pPr>
      <w:keepNext/>
      <w:numPr>
        <w:ilvl w:val="1"/>
        <w:numId w:val="1"/>
      </w:numPr>
      <w:spacing w:before="240" w:after="120"/>
      <w:jc w:val="center"/>
      <w:outlineLvl w:val="1"/>
    </w:pPr>
    <w:rPr>
      <w:b/>
      <w:sz w:val="28"/>
      <w:lang w:eastAsia="ru-RU"/>
    </w:rPr>
  </w:style>
  <w:style w:type="paragraph" w:customStyle="1" w:styleId="31">
    <w:name w:val="Заголовок 31"/>
    <w:basedOn w:val="a"/>
    <w:next w:val="a"/>
    <w:qFormat/>
    <w:pPr>
      <w:keepNext/>
      <w:numPr>
        <w:ilvl w:val="2"/>
        <w:numId w:val="1"/>
      </w:numPr>
      <w:jc w:val="center"/>
      <w:outlineLvl w:val="2"/>
    </w:pPr>
    <w:rPr>
      <w:sz w:val="28"/>
      <w:lang w:eastAsia="ru-RU"/>
    </w:rPr>
  </w:style>
  <w:style w:type="paragraph" w:customStyle="1" w:styleId="41">
    <w:name w:val="Заголовок 41"/>
    <w:basedOn w:val="a"/>
    <w:next w:val="a"/>
    <w:link w:val="42"/>
    <w:qFormat/>
    <w:pPr>
      <w:keepNext/>
      <w:numPr>
        <w:ilvl w:val="3"/>
        <w:numId w:val="1"/>
      </w:numPr>
      <w:jc w:val="both"/>
      <w:outlineLvl w:val="3"/>
    </w:pPr>
    <w:rPr>
      <w:sz w:val="28"/>
      <w:lang w:eastAsia="ru-RU"/>
    </w:rPr>
  </w:style>
  <w:style w:type="paragraph" w:customStyle="1" w:styleId="51">
    <w:name w:val="Заголовок 51"/>
    <w:basedOn w:val="a"/>
    <w:next w:val="a"/>
    <w:qFormat/>
    <w:pPr>
      <w:keepNext/>
      <w:numPr>
        <w:ilvl w:val="4"/>
        <w:numId w:val="1"/>
      </w:numPr>
      <w:jc w:val="center"/>
      <w:outlineLvl w:val="4"/>
    </w:pPr>
    <w:rPr>
      <w:b/>
      <w:bCs/>
      <w:sz w:val="28"/>
      <w:lang w:eastAsia="ru-RU"/>
    </w:rPr>
  </w:style>
  <w:style w:type="paragraph" w:customStyle="1" w:styleId="61">
    <w:name w:val="Заголовок 61"/>
    <w:basedOn w:val="a"/>
    <w:next w:val="a"/>
    <w:qFormat/>
    <w:pPr>
      <w:keepNext/>
      <w:numPr>
        <w:ilvl w:val="5"/>
        <w:numId w:val="1"/>
      </w:numPr>
      <w:outlineLvl w:val="5"/>
    </w:pPr>
    <w:rPr>
      <w:szCs w:val="20"/>
      <w:lang w:eastAsia="ru-RU"/>
    </w:rPr>
  </w:style>
  <w:style w:type="paragraph" w:customStyle="1" w:styleId="71">
    <w:name w:val="Заголовок 71"/>
    <w:basedOn w:val="a"/>
    <w:next w:val="a"/>
    <w:qFormat/>
    <w:pPr>
      <w:keepNext/>
      <w:numPr>
        <w:ilvl w:val="6"/>
        <w:numId w:val="1"/>
      </w:numPr>
      <w:jc w:val="center"/>
      <w:outlineLvl w:val="6"/>
    </w:pPr>
    <w:rPr>
      <w:szCs w:val="20"/>
      <w:lang w:eastAsia="ru-RU"/>
    </w:rPr>
  </w:style>
  <w:style w:type="paragraph" w:customStyle="1" w:styleId="81">
    <w:name w:val="Заголовок 81"/>
    <w:basedOn w:val="a"/>
    <w:next w:val="a"/>
    <w:qFormat/>
    <w:pPr>
      <w:keepNext/>
      <w:numPr>
        <w:ilvl w:val="7"/>
        <w:numId w:val="1"/>
      </w:numPr>
      <w:jc w:val="center"/>
      <w:outlineLvl w:val="7"/>
    </w:pPr>
    <w:rPr>
      <w:b/>
      <w:szCs w:val="20"/>
      <w:lang w:eastAsia="ru-RU"/>
    </w:rPr>
  </w:style>
  <w:style w:type="paragraph" w:customStyle="1" w:styleId="91">
    <w:name w:val="Заголовок 91"/>
    <w:basedOn w:val="a"/>
    <w:next w:val="a"/>
    <w:qFormat/>
    <w:pPr>
      <w:keepNext/>
      <w:numPr>
        <w:ilvl w:val="8"/>
        <w:numId w:val="1"/>
      </w:numPr>
      <w:jc w:val="center"/>
      <w:outlineLvl w:val="8"/>
    </w:pPr>
    <w:rPr>
      <w:b/>
      <w:sz w:val="20"/>
      <w:lang w:eastAsia="ru-RU"/>
    </w:rPr>
  </w:style>
  <w:style w:type="character" w:customStyle="1" w:styleId="111">
    <w:name w:val="Основной шрифт абзаца11"/>
    <w:semiHidden/>
    <w:qFormat/>
  </w:style>
  <w:style w:type="table" w:customStyle="1" w:styleId="16">
    <w:name w:val="Обычная таблица1"/>
    <w:semiHidden/>
    <w:qFormat/>
    <w:tblPr>
      <w:tblCellMar>
        <w:top w:w="0" w:type="dxa"/>
        <w:left w:w="0" w:type="dxa"/>
        <w:bottom w:w="0" w:type="dxa"/>
        <w:right w:w="0" w:type="dxa"/>
      </w:tblCellMar>
    </w:tblPr>
  </w:style>
  <w:style w:type="character" w:customStyle="1" w:styleId="Absatz-Standardschriftart">
    <w:name w:val="Absatz-Standardschriftart"/>
    <w:qFormat/>
  </w:style>
  <w:style w:type="character" w:customStyle="1" w:styleId="26">
    <w:name w:val="Основной шрифт абзаца2"/>
    <w:qFormat/>
  </w:style>
  <w:style w:type="character" w:customStyle="1" w:styleId="17">
    <w:name w:val="Основной шрифт абзаца1"/>
    <w:qFormat/>
  </w:style>
  <w:style w:type="character" w:customStyle="1" w:styleId="FootnoteCharacters">
    <w:name w:val="Footnote Characters"/>
    <w:qFormat/>
    <w:rPr>
      <w:vertAlign w:val="superscript"/>
    </w:rPr>
  </w:style>
  <w:style w:type="character" w:customStyle="1" w:styleId="18">
    <w:name w:val="Знак сноски1"/>
    <w:qFormat/>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27">
    <w:name w:val="Знак сноски2"/>
    <w:semiHidden/>
    <w:qFormat/>
    <w:rPr>
      <w:vertAlign w:val="superscript"/>
    </w:rPr>
  </w:style>
  <w:style w:type="character" w:customStyle="1" w:styleId="19">
    <w:name w:val="Знак концевой сноски1"/>
    <w:semiHidden/>
    <w:qFormat/>
    <w:rPr>
      <w:vertAlign w:val="superscript"/>
    </w:rPr>
  </w:style>
  <w:style w:type="paragraph" w:customStyle="1" w:styleId="Heading">
    <w:name w:val="Heading"/>
    <w:basedOn w:val="a"/>
    <w:next w:val="1a"/>
    <w:qFormat/>
    <w:pPr>
      <w:keepNext/>
      <w:spacing w:before="240" w:after="120"/>
    </w:pPr>
    <w:rPr>
      <w:rFonts w:eastAsia="Lucida Sans Unicode" w:cs="Tahoma"/>
      <w:sz w:val="28"/>
      <w:szCs w:val="28"/>
    </w:rPr>
  </w:style>
  <w:style w:type="paragraph" w:customStyle="1" w:styleId="1a">
    <w:name w:val="Основной текст1"/>
    <w:basedOn w:val="a"/>
    <w:link w:val="af9"/>
    <w:qFormat/>
    <w:pPr>
      <w:spacing w:after="120"/>
    </w:pPr>
  </w:style>
  <w:style w:type="paragraph" w:customStyle="1" w:styleId="1b">
    <w:name w:val="Список1"/>
    <w:basedOn w:val="1a"/>
    <w:qFormat/>
    <w:rPr>
      <w:rFonts w:cs="Tahoma"/>
    </w:rPr>
  </w:style>
  <w:style w:type="paragraph" w:customStyle="1" w:styleId="Caption1">
    <w:name w:val="Caption1"/>
    <w:basedOn w:val="a"/>
    <w:qFormat/>
    <w:pPr>
      <w:suppressLineNumbers/>
      <w:spacing w:before="120" w:after="120"/>
    </w:pPr>
    <w:rPr>
      <w:rFonts w:cs="Tahoma"/>
      <w:i/>
      <w:iCs/>
    </w:rPr>
  </w:style>
  <w:style w:type="paragraph" w:customStyle="1" w:styleId="Index">
    <w:name w:val="Index"/>
    <w:basedOn w:val="a"/>
    <w:qFormat/>
    <w:pPr>
      <w:suppressLineNumbers/>
    </w:pPr>
    <w:rPr>
      <w:rFonts w:cs="Tahoma"/>
    </w:rPr>
  </w:style>
  <w:style w:type="paragraph" w:customStyle="1" w:styleId="311">
    <w:name w:val="Основной текст 31"/>
    <w:basedOn w:val="a"/>
    <w:qFormat/>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szCs w:val="20"/>
    </w:rPr>
  </w:style>
  <w:style w:type="paragraph" w:customStyle="1" w:styleId="1c">
    <w:name w:val="Текст сноски1"/>
    <w:basedOn w:val="a"/>
    <w:link w:val="afa"/>
    <w:semiHidden/>
    <w:qFormat/>
    <w:rPr>
      <w:sz w:val="20"/>
      <w:szCs w:val="20"/>
    </w:rPr>
  </w:style>
  <w:style w:type="paragraph" w:customStyle="1" w:styleId="1d">
    <w:name w:val="Текст выноски1"/>
    <w:basedOn w:val="a"/>
    <w:qFormat/>
    <w:rPr>
      <w:rFonts w:ascii="Tahoma" w:hAnsi="Tahoma" w:cs="Tahoma"/>
      <w:sz w:val="16"/>
      <w:szCs w:val="16"/>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table" w:customStyle="1" w:styleId="112">
    <w:name w:val="Сетка таблицы11"/>
    <w:basedOn w:val="16"/>
    <w:qFormat/>
    <w:tblPr/>
  </w:style>
  <w:style w:type="paragraph" w:customStyle="1" w:styleId="1e">
    <w:name w:val="Основной текст с отступом1"/>
    <w:basedOn w:val="a"/>
    <w:link w:val="afb"/>
    <w:qFormat/>
    <w:pPr>
      <w:spacing w:after="120"/>
      <w:ind w:left="283"/>
    </w:pPr>
  </w:style>
  <w:style w:type="character" w:customStyle="1" w:styleId="1f">
    <w:name w:val="Строгий1"/>
    <w:qFormat/>
    <w:rPr>
      <w:b/>
      <w:bCs/>
    </w:rPr>
  </w:style>
  <w:style w:type="character" w:customStyle="1" w:styleId="1f0">
    <w:name w:val="Гиперссылка1"/>
    <w:uiPriority w:val="99"/>
    <w:qFormat/>
    <w:rPr>
      <w:color w:val="0000FF"/>
      <w:u w:val="single"/>
    </w:rPr>
  </w:style>
  <w:style w:type="paragraph" w:customStyle="1" w:styleId="afc">
    <w:name w:val="Знак"/>
    <w:basedOn w:val="a"/>
    <w:qFormat/>
    <w:pPr>
      <w:spacing w:before="100" w:beforeAutospacing="1" w:after="100" w:afterAutospacing="1"/>
    </w:pPr>
    <w:rPr>
      <w:rFonts w:ascii="Tahoma" w:hAnsi="Tahoma"/>
      <w:sz w:val="20"/>
      <w:szCs w:val="20"/>
      <w:lang w:val="en-US" w:eastAsia="en-US"/>
    </w:rPr>
  </w:style>
  <w:style w:type="paragraph" w:customStyle="1" w:styleId="1f1">
    <w:name w:val="Знак Знак Знак1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1f2">
    <w:name w:val="Текст1"/>
    <w:basedOn w:val="a"/>
    <w:link w:val="afd"/>
    <w:qFormat/>
    <w:rPr>
      <w:rFonts w:ascii="Courier New" w:hAnsi="Courier New"/>
      <w:sz w:val="20"/>
      <w:szCs w:val="20"/>
      <w:lang w:eastAsia="ru-RU"/>
    </w:rPr>
  </w:style>
  <w:style w:type="paragraph" w:customStyle="1" w:styleId="-">
    <w:name w:val="Контракт-раздел"/>
    <w:basedOn w:val="a"/>
    <w:next w:val="-0"/>
    <w:qFormat/>
    <w:pPr>
      <w:keepNext/>
      <w:numPr>
        <w:numId w:val="2"/>
      </w:numPr>
      <w:tabs>
        <w:tab w:val="left" w:pos="540"/>
      </w:tabs>
      <w:spacing w:before="360" w:after="120"/>
      <w:jc w:val="center"/>
      <w:outlineLvl w:val="3"/>
    </w:pPr>
    <w:rPr>
      <w:b/>
      <w:bCs/>
      <w:caps/>
      <w:smallCaps/>
      <w:lang w:eastAsia="ru-RU"/>
    </w:rPr>
  </w:style>
  <w:style w:type="paragraph" w:customStyle="1" w:styleId="-0">
    <w:name w:val="Контракт-пункт"/>
    <w:basedOn w:val="a"/>
    <w:qFormat/>
    <w:pPr>
      <w:numPr>
        <w:ilvl w:val="1"/>
        <w:numId w:val="2"/>
      </w:numPr>
      <w:jc w:val="both"/>
    </w:pPr>
    <w:rPr>
      <w:lang w:eastAsia="ru-RU"/>
    </w:rPr>
  </w:style>
  <w:style w:type="paragraph" w:customStyle="1" w:styleId="-1">
    <w:name w:val="Контракт-подпункт Знак"/>
    <w:basedOn w:val="a"/>
    <w:qFormat/>
    <w:pPr>
      <w:numPr>
        <w:ilvl w:val="2"/>
        <w:numId w:val="2"/>
      </w:numPr>
      <w:jc w:val="both"/>
    </w:pPr>
    <w:rPr>
      <w:lang w:eastAsia="ru-RU"/>
    </w:rPr>
  </w:style>
  <w:style w:type="paragraph" w:customStyle="1" w:styleId="-2">
    <w:name w:val="Контракт-подподпункт"/>
    <w:basedOn w:val="a"/>
    <w:qFormat/>
    <w:pPr>
      <w:numPr>
        <w:ilvl w:val="3"/>
        <w:numId w:val="2"/>
      </w:numPr>
      <w:jc w:val="both"/>
    </w:pPr>
    <w:rPr>
      <w:lang w:eastAsia="ru-RU"/>
    </w:rPr>
  </w:style>
  <w:style w:type="paragraph" w:customStyle="1" w:styleId="33">
    <w:name w:val="Знак3 Знак Знак Знак Знак Знак Знак"/>
    <w:basedOn w:val="a"/>
    <w:qFormat/>
    <w:pPr>
      <w:spacing w:before="100" w:beforeAutospacing="1" w:after="100" w:afterAutospacing="1"/>
    </w:pPr>
    <w:rPr>
      <w:rFonts w:ascii="Tahoma" w:hAnsi="Tahom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sz w:val="20"/>
      <w:szCs w:val="20"/>
      <w:lang w:val="en-US" w:eastAsia="en-US"/>
    </w:rPr>
  </w:style>
  <w:style w:type="paragraph" w:customStyle="1" w:styleId="3110">
    <w:name w:val="Основной текст с отступом 311"/>
    <w:basedOn w:val="a"/>
    <w:link w:val="34"/>
    <w:qFormat/>
    <w:pPr>
      <w:spacing w:after="120"/>
      <w:ind w:left="283"/>
    </w:pPr>
    <w:rPr>
      <w:sz w:val="16"/>
      <w:szCs w:val="16"/>
      <w:lang w:eastAsia="ru-RU"/>
    </w:rPr>
  </w:style>
  <w:style w:type="character" w:customStyle="1" w:styleId="34">
    <w:name w:val="Основной текст с отступом 3 Знак"/>
    <w:link w:val="3110"/>
    <w:qFormat/>
    <w:rPr>
      <w:sz w:val="16"/>
      <w:szCs w:val="16"/>
      <w:lang w:val="ru-RU" w:eastAsia="ru-RU" w:bidi="ar-SA"/>
    </w:rPr>
  </w:style>
  <w:style w:type="paragraph" w:customStyle="1" w:styleId="1f3">
    <w:name w:val="Схема документа1"/>
    <w:basedOn w:val="a"/>
    <w:semiHidden/>
    <w:qFormat/>
    <w:pPr>
      <w:shd w:val="clear" w:color="auto" w:fill="000080"/>
    </w:pPr>
    <w:rPr>
      <w:rFonts w:ascii="Tahoma" w:hAnsi="Tahoma" w:cs="Tahoma"/>
      <w:sz w:val="20"/>
      <w:szCs w:val="20"/>
    </w:rPr>
  </w:style>
  <w:style w:type="paragraph" w:customStyle="1" w:styleId="113">
    <w:name w:val="Знак Знак Знак1 Знак Знак Знак Знак1"/>
    <w:basedOn w:val="a"/>
    <w:qFormat/>
    <w:pPr>
      <w:spacing w:before="100" w:beforeAutospacing="1" w:after="100" w:afterAutospacing="1"/>
    </w:pPr>
    <w:rPr>
      <w:rFonts w:ascii="Tahoma" w:hAnsi="Tahoma"/>
      <w:sz w:val="20"/>
      <w:szCs w:val="20"/>
      <w:lang w:val="en-US" w:eastAsia="en-US"/>
    </w:rPr>
  </w:style>
  <w:style w:type="character" w:customStyle="1" w:styleId="1f4">
    <w:name w:val="Знак Знак1"/>
    <w:qFormat/>
    <w:rPr>
      <w:sz w:val="16"/>
      <w:szCs w:val="16"/>
      <w:lang w:val="ru-RU" w:eastAsia="ru-RU" w:bidi="ar-SA"/>
    </w:rPr>
  </w:style>
  <w:style w:type="character" w:customStyle="1" w:styleId="name4">
    <w:name w:val="name4"/>
    <w:qFormat/>
    <w:rPr>
      <w:b/>
      <w:bCs/>
      <w:color w:val="003073"/>
    </w:rPr>
  </w:style>
  <w:style w:type="character" w:customStyle="1" w:styleId="afd">
    <w:name w:val="Текст Знак"/>
    <w:link w:val="1f2"/>
    <w:qFormat/>
    <w:rPr>
      <w:rFonts w:ascii="Courier New" w:hAnsi="Courier New"/>
      <w:lang w:val="ru-RU" w:eastAsia="ru-RU" w:bidi="ar-SA"/>
    </w:rPr>
  </w:style>
  <w:style w:type="paragraph" w:customStyle="1" w:styleId="312">
    <w:name w:val="Знак3 Знак Знак Знак Знак Знак Знак1"/>
    <w:basedOn w:val="a"/>
    <w:qFormat/>
    <w:pPr>
      <w:spacing w:before="100" w:beforeAutospacing="1" w:after="100" w:afterAutospacing="1"/>
    </w:pPr>
    <w:rPr>
      <w:rFonts w:ascii="Tahoma" w:hAnsi="Tahoma"/>
      <w:sz w:val="20"/>
      <w:szCs w:val="20"/>
      <w:lang w:val="en-US" w:eastAsia="en-US"/>
    </w:rPr>
  </w:style>
  <w:style w:type="paragraph" w:customStyle="1" w:styleId="1f5">
    <w:name w:val="ТТ список 1"/>
    <w:basedOn w:val="a"/>
    <w:qFormat/>
    <w:pPr>
      <w:keepLines/>
      <w:framePr w:hSpace="180" w:wrap="around" w:vAnchor="text" w:hAnchor="margin" w:y="174"/>
      <w:spacing w:before="60" w:after="60"/>
    </w:pPr>
    <w:rPr>
      <w:lang w:eastAsia="ru-RU"/>
    </w:rPr>
  </w:style>
  <w:style w:type="paragraph" w:customStyle="1" w:styleId="212">
    <w:name w:val="Основной текст 21"/>
    <w:basedOn w:val="a"/>
    <w:qFormat/>
    <w:pPr>
      <w:jc w:val="both"/>
    </w:pPr>
    <w:rPr>
      <w:szCs w:val="28"/>
      <w:lang w:eastAsia="ru-RU"/>
    </w:rPr>
  </w:style>
  <w:style w:type="paragraph" w:customStyle="1" w:styleId="1f6">
    <w:name w:val="Обычный (веб)1"/>
    <w:basedOn w:val="a"/>
    <w:unhideWhenUsed/>
    <w:qFormat/>
    <w:pPr>
      <w:spacing w:before="150"/>
    </w:pPr>
    <w:rPr>
      <w:lang w:eastAsia="ru-RU"/>
    </w:rPr>
  </w:style>
  <w:style w:type="character" w:customStyle="1" w:styleId="af9">
    <w:name w:val="Основной текст Знак"/>
    <w:link w:val="1a"/>
    <w:qFormat/>
    <w:rPr>
      <w:sz w:val="24"/>
      <w:szCs w:val="24"/>
      <w:lang w:val="ru-RU" w:eastAsia="ar-SA" w:bidi="ar-SA"/>
    </w:rPr>
  </w:style>
  <w:style w:type="paragraph" w:customStyle="1" w:styleId="ConsNormal">
    <w:name w:val="ConsNormal"/>
    <w:uiPriority w:val="99"/>
    <w:qFormat/>
    <w:pPr>
      <w:widowControl w:val="0"/>
      <w:ind w:firstLine="720"/>
    </w:pPr>
    <w:rPr>
      <w:rFonts w:ascii="Arial" w:eastAsia="Arial" w:hAnsi="Arial" w:cs="Arial"/>
    </w:rPr>
  </w:style>
  <w:style w:type="paragraph" w:customStyle="1" w:styleId="1f7">
    <w:name w:val="Обычный1"/>
    <w:qFormat/>
    <w:pPr>
      <w:widowControl w:val="0"/>
      <w:spacing w:before="120" w:after="120"/>
      <w:ind w:firstLine="567"/>
      <w:jc w:val="both"/>
    </w:pPr>
    <w:rPr>
      <w:rFonts w:ascii="Arial" w:eastAsia="Arial" w:hAnsi="Arial"/>
      <w:sz w:val="24"/>
      <w:szCs w:val="24"/>
    </w:rPr>
  </w:style>
  <w:style w:type="paragraph" w:customStyle="1" w:styleId="1f8">
    <w:name w:val="Стиль1"/>
    <w:basedOn w:val="a"/>
    <w:qFormat/>
    <w:pPr>
      <w:keepNext/>
      <w:keepLines/>
      <w:widowControl w:val="0"/>
      <w:suppressLineNumbers/>
      <w:tabs>
        <w:tab w:val="left" w:pos="432"/>
      </w:tabs>
      <w:spacing w:after="60"/>
      <w:ind w:left="432" w:hanging="432"/>
    </w:pPr>
    <w:rPr>
      <w:b/>
      <w:bCs/>
      <w:sz w:val="28"/>
      <w:szCs w:val="28"/>
      <w:lang w:eastAsia="ru-RU"/>
    </w:rPr>
  </w:style>
  <w:style w:type="paragraph" w:customStyle="1" w:styleId="2">
    <w:name w:val="Стиль2"/>
    <w:basedOn w:val="210"/>
    <w:qFormat/>
    <w:pPr>
      <w:keepNext/>
      <w:keepLines/>
      <w:widowControl w:val="0"/>
      <w:numPr>
        <w:ilvl w:val="1"/>
      </w:numPr>
      <w:suppressLineNumbers/>
      <w:spacing w:after="60"/>
      <w:jc w:val="both"/>
    </w:pPr>
    <w:rPr>
      <w:b/>
      <w:bCs/>
    </w:rPr>
  </w:style>
  <w:style w:type="paragraph" w:customStyle="1" w:styleId="210">
    <w:name w:val="Нумерованный список 21"/>
    <w:basedOn w:val="a"/>
    <w:qFormat/>
    <w:pPr>
      <w:numPr>
        <w:ilvl w:val="2"/>
        <w:numId w:val="3"/>
      </w:numPr>
      <w:tabs>
        <w:tab w:val="left" w:pos="432"/>
      </w:tabs>
      <w:ind w:left="432" w:hanging="432"/>
    </w:pPr>
    <w:rPr>
      <w:lang w:eastAsia="ru-RU"/>
    </w:rPr>
  </w:style>
  <w:style w:type="paragraph" w:customStyle="1" w:styleId="35">
    <w:name w:val="Стиль3"/>
    <w:basedOn w:val="213"/>
    <w:qFormat/>
    <w:pPr>
      <w:widowControl w:val="0"/>
      <w:tabs>
        <w:tab w:val="left" w:pos="360"/>
        <w:tab w:val="left" w:pos="2310"/>
      </w:tabs>
      <w:spacing w:after="0" w:line="240" w:lineRule="auto"/>
      <w:ind w:left="2310" w:hanging="180"/>
      <w:jc w:val="both"/>
    </w:pPr>
  </w:style>
  <w:style w:type="paragraph" w:customStyle="1" w:styleId="213">
    <w:name w:val="Основной текст с отступом 21"/>
    <w:basedOn w:val="a"/>
    <w:qFormat/>
    <w:pPr>
      <w:spacing w:after="120" w:line="480" w:lineRule="auto"/>
      <w:ind w:left="283"/>
    </w:pPr>
    <w:rPr>
      <w:lang w:eastAsia="ru-RU"/>
    </w:rPr>
  </w:style>
  <w:style w:type="character" w:customStyle="1" w:styleId="afa">
    <w:name w:val="Текст сноски Знак"/>
    <w:link w:val="1c"/>
    <w:qFormat/>
    <w:rPr>
      <w:lang w:val="ru-RU" w:eastAsia="ar-SA" w:bidi="ar-SA"/>
    </w:rPr>
  </w:style>
  <w:style w:type="character" w:customStyle="1" w:styleId="afb">
    <w:name w:val="Основной текст с отступом Знак"/>
    <w:link w:val="1e"/>
    <w:qFormat/>
    <w:rPr>
      <w:sz w:val="24"/>
      <w:szCs w:val="24"/>
      <w:lang w:val="ru-RU" w:eastAsia="ar-SA" w:bidi="ar-SA"/>
    </w:rPr>
  </w:style>
  <w:style w:type="character" w:customStyle="1" w:styleId="1f9">
    <w:name w:val="Номер страницы1"/>
    <w:qFormat/>
    <w:rPr>
      <w:rFonts w:ascii="Times New Roman" w:hAnsi="Times New Roman" w:cs="Times New Roman"/>
    </w:rPr>
  </w:style>
  <w:style w:type="paragraph" w:customStyle="1" w:styleId="1fa">
    <w:name w:val="Маркированный список1"/>
    <w:basedOn w:val="a"/>
    <w:qFormat/>
    <w:pPr>
      <w:tabs>
        <w:tab w:val="left" w:pos="360"/>
      </w:tabs>
      <w:ind w:left="360"/>
    </w:pPr>
    <w:rPr>
      <w:color w:val="000000"/>
      <w:spacing w:val="48"/>
      <w:lang w:eastAsia="ru-RU"/>
    </w:rPr>
  </w:style>
  <w:style w:type="paragraph" w:customStyle="1" w:styleId="1">
    <w:name w:val="Верхний колонтитул1"/>
    <w:basedOn w:val="a"/>
    <w:qFormat/>
    <w:pPr>
      <w:numPr>
        <w:numId w:val="4"/>
      </w:numPr>
      <w:tabs>
        <w:tab w:val="center" w:pos="4677"/>
        <w:tab w:val="right" w:pos="9355"/>
      </w:tabs>
      <w:ind w:left="0" w:firstLine="0"/>
    </w:pPr>
    <w:rPr>
      <w:lang w:eastAsia="ru-RU"/>
    </w:rPr>
  </w:style>
  <w:style w:type="paragraph" w:customStyle="1" w:styleId="afe">
    <w:name w:val="внесено"/>
    <w:basedOn w:val="a"/>
    <w:next w:val="a"/>
    <w:qFormat/>
    <w:pPr>
      <w:widowControl w:val="0"/>
      <w:tabs>
        <w:tab w:val="left" w:pos="7938"/>
      </w:tabs>
      <w:spacing w:before="720"/>
      <w:ind w:right="573"/>
    </w:pPr>
    <w:rPr>
      <w:lang w:eastAsia="ru-RU"/>
    </w:rPr>
  </w:style>
  <w:style w:type="paragraph" w:customStyle="1" w:styleId="ConsNonformat">
    <w:name w:val="ConsNonformat"/>
    <w:qFormat/>
    <w:pPr>
      <w:widowControl w:val="0"/>
      <w:ind w:right="19772"/>
    </w:pPr>
    <w:rPr>
      <w:rFonts w:ascii="Courier New" w:eastAsia="Arial" w:hAnsi="Courier New" w:cs="Courier New"/>
      <w:sz w:val="16"/>
      <w:szCs w:val="16"/>
    </w:rPr>
  </w:style>
  <w:style w:type="paragraph" w:customStyle="1" w:styleId="CharChar">
    <w:name w:val="Char Char"/>
    <w:basedOn w:val="a"/>
    <w:qFormat/>
    <w:rPr>
      <w:sz w:val="20"/>
      <w:szCs w:val="20"/>
      <w:lang w:val="en-US" w:eastAsia="en-US"/>
    </w:rPr>
  </w:style>
  <w:style w:type="paragraph" w:customStyle="1" w:styleId="ConsPlusNormal">
    <w:name w:val="ConsPlusNormal"/>
    <w:qFormat/>
    <w:pPr>
      <w:widowControl w:val="0"/>
      <w:ind w:firstLine="720"/>
    </w:pPr>
    <w:rPr>
      <w:rFonts w:ascii="Arial" w:eastAsia="Arial" w:hAnsi="Arial" w:cs="Arial"/>
    </w:rPr>
  </w:style>
  <w:style w:type="paragraph" w:customStyle="1" w:styleId="ConsPlusTitle">
    <w:name w:val="ConsPlusTitle"/>
    <w:qFormat/>
    <w:pPr>
      <w:widowControl w:val="0"/>
    </w:pPr>
    <w:rPr>
      <w:rFonts w:ascii="Arial" w:eastAsia="Arial" w:hAnsi="Arial" w:cs="Arial"/>
      <w:b/>
      <w:bCs/>
    </w:rPr>
  </w:style>
  <w:style w:type="paragraph" w:customStyle="1" w:styleId="1fb">
    <w:name w:val="Нижний колонтитул1"/>
    <w:basedOn w:val="a"/>
    <w:qFormat/>
    <w:pPr>
      <w:tabs>
        <w:tab w:val="center" w:pos="4677"/>
        <w:tab w:val="right" w:pos="9355"/>
      </w:tabs>
    </w:pPr>
    <w:rPr>
      <w:sz w:val="20"/>
      <w:szCs w:val="20"/>
      <w:lang w:eastAsia="ru-RU"/>
    </w:rPr>
  </w:style>
  <w:style w:type="paragraph" w:customStyle="1" w:styleId="HTML1">
    <w:name w:val="Стандартный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paragraph" w:customStyle="1" w:styleId="114">
    <w:name w:val="заголовок 11"/>
    <w:basedOn w:val="a"/>
    <w:next w:val="a"/>
    <w:qFormat/>
    <w:pPr>
      <w:keepNext/>
      <w:jc w:val="center"/>
    </w:pPr>
    <w:rPr>
      <w:szCs w:val="20"/>
      <w:lang w:eastAsia="ru-RU"/>
    </w:rPr>
  </w:style>
  <w:style w:type="paragraph" w:customStyle="1" w:styleId="basis">
    <w:name w:val="basis"/>
    <w:basedOn w:val="a"/>
    <w:qFormat/>
    <w:pPr>
      <w:ind w:firstLine="600"/>
      <w:jc w:val="both"/>
    </w:pPr>
    <w:rPr>
      <w:sz w:val="29"/>
      <w:szCs w:val="29"/>
      <w:lang w:eastAsia="ru-RU"/>
    </w:rPr>
  </w:style>
  <w:style w:type="paragraph" w:customStyle="1" w:styleId="320">
    <w:name w:val="Основной текст 32"/>
    <w:basedOn w:val="a"/>
    <w:qFormat/>
    <w:pPr>
      <w:spacing w:after="120"/>
    </w:pPr>
    <w:rPr>
      <w:sz w:val="16"/>
      <w:szCs w:val="16"/>
      <w:lang w:eastAsia="ru-RU"/>
    </w:rPr>
  </w:style>
  <w:style w:type="paragraph" w:customStyle="1" w:styleId="1fc">
    <w:name w:val="Название объекта1"/>
    <w:basedOn w:val="a"/>
    <w:next w:val="a"/>
    <w:qFormat/>
    <w:pPr>
      <w:ind w:firstLine="709"/>
      <w:jc w:val="right"/>
    </w:pPr>
    <w:rPr>
      <w:sz w:val="28"/>
      <w:szCs w:val="26"/>
      <w:lang w:eastAsia="ru-RU"/>
    </w:rPr>
  </w:style>
  <w:style w:type="paragraph" w:customStyle="1" w:styleId="1110">
    <w:name w:val="111"/>
    <w:basedOn w:val="a"/>
    <w:qFormat/>
    <w:rPr>
      <w:rFonts w:cs="Arial"/>
      <w:sz w:val="20"/>
      <w:szCs w:val="20"/>
      <w:lang w:eastAsia="ru-RU"/>
    </w:rPr>
  </w:style>
  <w:style w:type="character" w:customStyle="1" w:styleId="apple-style-span">
    <w:name w:val="apple-style-span"/>
    <w:basedOn w:val="111"/>
    <w:qFormat/>
  </w:style>
  <w:style w:type="paragraph" w:customStyle="1" w:styleId="02statia2">
    <w:name w:val="02statia2"/>
    <w:basedOn w:val="a"/>
    <w:qFormat/>
    <w:pPr>
      <w:spacing w:before="120" w:line="320" w:lineRule="atLeast"/>
      <w:ind w:left="2020" w:hanging="880"/>
      <w:jc w:val="both"/>
    </w:pPr>
    <w:rPr>
      <w:rFonts w:ascii="GaramondNarrowC" w:hAnsi="GaramondNarrowC"/>
      <w:color w:val="000000"/>
      <w:sz w:val="21"/>
      <w:szCs w:val="21"/>
      <w:lang w:eastAsia="ru-RU"/>
    </w:rPr>
  </w:style>
  <w:style w:type="character" w:customStyle="1" w:styleId="postbody1">
    <w:name w:val="postbody1"/>
    <w:qFormat/>
    <w:rPr>
      <w:sz w:val="18"/>
      <w:szCs w:val="18"/>
    </w:rPr>
  </w:style>
  <w:style w:type="paragraph" w:customStyle="1" w:styleId="Iauiue">
    <w:name w:val="Iau?iue"/>
    <w:qFormat/>
    <w:pPr>
      <w:widowControl w:val="0"/>
      <w:spacing w:line="360" w:lineRule="atLeast"/>
      <w:jc w:val="both"/>
    </w:pPr>
    <w:rPr>
      <w:rFonts w:ascii="Arial" w:eastAsia="Arial" w:hAnsi="Arial"/>
      <w:lang w:val="en-US"/>
    </w:rPr>
  </w:style>
  <w:style w:type="paragraph" w:customStyle="1" w:styleId="1fd">
    <w:name w:val="Подзаголовок1"/>
    <w:basedOn w:val="a"/>
    <w:next w:val="a"/>
    <w:qFormat/>
    <w:pPr>
      <w:spacing w:after="60"/>
      <w:jc w:val="center"/>
      <w:outlineLvl w:val="1"/>
    </w:pPr>
    <w:rPr>
      <w:rFonts w:ascii="Cambria" w:hAnsi="Cambria"/>
      <w:lang w:eastAsia="ru-RU"/>
    </w:rPr>
  </w:style>
  <w:style w:type="character" w:customStyle="1" w:styleId="size121">
    <w:name w:val="size121"/>
    <w:qFormat/>
    <w:rPr>
      <w:sz w:val="24"/>
      <w:szCs w:val="24"/>
    </w:rPr>
  </w:style>
  <w:style w:type="paragraph" w:customStyle="1" w:styleId="36">
    <w:name w:val="3"/>
    <w:basedOn w:val="a"/>
    <w:qFormat/>
    <w:pPr>
      <w:jc w:val="both"/>
    </w:pPr>
    <w:rPr>
      <w:lang w:eastAsia="ru-RU"/>
    </w:rPr>
  </w:style>
  <w:style w:type="paragraph" w:customStyle="1" w:styleId="1fe">
    <w:name w:val="Абзац списка1"/>
    <w:basedOn w:val="a"/>
    <w:qFormat/>
    <w:pPr>
      <w:ind w:left="720"/>
      <w:contextualSpacing/>
    </w:pPr>
    <w:rPr>
      <w:lang w:eastAsia="ru-RU"/>
    </w:rPr>
  </w:style>
  <w:style w:type="paragraph" w:customStyle="1" w:styleId="aff">
    <w:name w:val="Знак Знак Знак Знак Знак Знак Знак Знак"/>
    <w:basedOn w:val="a"/>
    <w:qFormat/>
    <w:pPr>
      <w:spacing w:before="100" w:beforeAutospacing="1" w:after="100" w:afterAutospacing="1"/>
    </w:pPr>
    <w:rPr>
      <w:rFonts w:ascii="Tahoma" w:hAnsi="Tahoma"/>
      <w:sz w:val="20"/>
      <w:szCs w:val="20"/>
      <w:lang w:val="en-US" w:eastAsia="en-US"/>
    </w:rPr>
  </w:style>
  <w:style w:type="character" w:customStyle="1" w:styleId="1ff">
    <w:name w:val="Просмотренная гиперссылка1"/>
    <w:qFormat/>
    <w:rPr>
      <w:color w:val="800080"/>
      <w:u w:val="single"/>
    </w:rPr>
  </w:style>
  <w:style w:type="paragraph" w:customStyle="1" w:styleId="28">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3">
    <w:name w:val="Основной текст с отступом 31"/>
    <w:basedOn w:val="a"/>
    <w:qFormat/>
    <w:pPr>
      <w:widowControl w:val="0"/>
      <w:tabs>
        <w:tab w:val="left" w:pos="1212"/>
      </w:tabs>
      <w:ind w:left="426" w:hanging="426"/>
      <w:jc w:val="both"/>
    </w:pPr>
    <w:rPr>
      <w:rFonts w:eastAsia="Lucida Sans Unicode"/>
      <w:sz w:val="22"/>
      <w:lang w:eastAsia="ru-RU"/>
    </w:rPr>
  </w:style>
  <w:style w:type="paragraph" w:customStyle="1" w:styleId="1ff0">
    <w:name w:val="Без интервала1"/>
    <w:qFormat/>
    <w:rPr>
      <w:rFonts w:ascii="Arial" w:eastAsia="Calibri" w:hAnsi="Arial"/>
      <w:lang w:eastAsia="en-US"/>
    </w:rPr>
  </w:style>
  <w:style w:type="paragraph" w:customStyle="1" w:styleId="style13297355020000000231msonormal">
    <w:name w:val="style_13297355020000000231msonormal"/>
    <w:basedOn w:val="a"/>
    <w:qFormat/>
    <w:pPr>
      <w:spacing w:before="100" w:beforeAutospacing="1" w:after="100" w:afterAutospacing="1"/>
    </w:pPr>
    <w:rPr>
      <w:lang w:eastAsia="ru-RU"/>
    </w:rPr>
  </w:style>
  <w:style w:type="paragraph" w:customStyle="1" w:styleId="Normal1">
    <w:name w:val="Normal1"/>
    <w:qFormat/>
    <w:pPr>
      <w:widowControl w:val="0"/>
    </w:pPr>
    <w:rPr>
      <w:rFonts w:ascii="Arial" w:eastAsia="Arial" w:hAnsi="Arial"/>
      <w:sz w:val="22"/>
      <w:lang w:eastAsia="ar-SA"/>
    </w:rPr>
  </w:style>
  <w:style w:type="paragraph" w:customStyle="1" w:styleId="Style2">
    <w:name w:val="Style2"/>
    <w:basedOn w:val="a"/>
    <w:qFormat/>
    <w:pPr>
      <w:widowControl w:val="0"/>
    </w:pPr>
    <w:rPr>
      <w:lang w:eastAsia="ru-RU"/>
    </w:rPr>
  </w:style>
  <w:style w:type="character" w:customStyle="1" w:styleId="aff0">
    <w:name w:val="Название Знак"/>
    <w:qFormat/>
    <w:rPr>
      <w:rFonts w:ascii="SimSun" w:eastAsia="SimSun"/>
      <w:b/>
      <w:bCs/>
      <w:sz w:val="28"/>
      <w:szCs w:val="28"/>
    </w:rPr>
  </w:style>
  <w:style w:type="paragraph" w:customStyle="1" w:styleId="1ff1">
    <w:name w:val="Название1"/>
    <w:basedOn w:val="a"/>
    <w:link w:val="1ff2"/>
    <w:qFormat/>
    <w:pPr>
      <w:jc w:val="center"/>
    </w:pPr>
    <w:rPr>
      <w:rFonts w:ascii="SimSun" w:eastAsia="SimSun"/>
      <w:b/>
      <w:bCs/>
      <w:sz w:val="28"/>
      <w:szCs w:val="28"/>
      <w:lang w:eastAsia="ru-RU"/>
    </w:rPr>
  </w:style>
  <w:style w:type="character" w:customStyle="1" w:styleId="1ff2">
    <w:name w:val="Название Знак1"/>
    <w:link w:val="1ff1"/>
    <w:qFormat/>
    <w:rPr>
      <w:rFonts w:ascii="Cambria" w:eastAsia="Times New Roman" w:hAnsi="Cambria" w:cs="Times New Roman"/>
      <w:b/>
      <w:bCs/>
      <w:sz w:val="32"/>
      <w:szCs w:val="32"/>
      <w:lang w:eastAsia="ar-SA"/>
    </w:rPr>
  </w:style>
  <w:style w:type="paragraph" w:customStyle="1" w:styleId="aff1">
    <w:name w:val="Таблицы (моноширинный)"/>
    <w:basedOn w:val="a"/>
    <w:next w:val="a"/>
    <w:uiPriority w:val="99"/>
    <w:qFormat/>
    <w:pPr>
      <w:widowControl w:val="0"/>
      <w:jc w:val="both"/>
    </w:pPr>
    <w:rPr>
      <w:rFonts w:ascii="Courier New" w:hAnsi="Courier New" w:cs="Courier New"/>
      <w:sz w:val="20"/>
      <w:szCs w:val="20"/>
      <w:lang w:eastAsia="ru-RU"/>
    </w:rPr>
  </w:style>
  <w:style w:type="paragraph" w:customStyle="1" w:styleId="Text">
    <w:name w:val="Text"/>
    <w:basedOn w:val="a"/>
    <w:qFormat/>
    <w:pPr>
      <w:spacing w:after="240"/>
    </w:pPr>
    <w:rPr>
      <w:szCs w:val="20"/>
      <w:lang w:val="en-US" w:eastAsia="en-US"/>
    </w:rPr>
  </w:style>
  <w:style w:type="paragraph" w:customStyle="1" w:styleId="text0">
    <w:name w:val="text"/>
    <w:basedOn w:val="a"/>
    <w:qFormat/>
    <w:pPr>
      <w:spacing w:after="240"/>
    </w:pPr>
    <w:rPr>
      <w:lang w:eastAsia="ru-RU"/>
    </w:rPr>
  </w:style>
  <w:style w:type="character" w:customStyle="1" w:styleId="42">
    <w:name w:val="Заголовок 4 Знак"/>
    <w:link w:val="41"/>
    <w:qFormat/>
    <w:rPr>
      <w:sz w:val="28"/>
      <w:szCs w:val="24"/>
    </w:rPr>
  </w:style>
  <w:style w:type="character" w:customStyle="1" w:styleId="FontStyle108">
    <w:name w:val="Font Style108"/>
    <w:qFormat/>
    <w:rPr>
      <w:rFonts w:ascii="Times New Roman" w:hAnsi="Times New Roman" w:cs="Times New Roman"/>
      <w:b/>
      <w:sz w:val="22"/>
    </w:rPr>
  </w:style>
  <w:style w:type="table" w:customStyle="1" w:styleId="1ff3">
    <w:name w:val="Сетка таблицы1"/>
    <w:basedOn w:val="16"/>
    <w:qFormat/>
    <w:tblPr/>
  </w:style>
  <w:style w:type="paragraph" w:customStyle="1" w:styleId="aff2">
    <w:name w:val="Базовый"/>
    <w:uiPriority w:val="99"/>
    <w:qFormat/>
    <w:pPr>
      <w:tabs>
        <w:tab w:val="left" w:pos="709"/>
      </w:tabs>
      <w:spacing w:after="200" w:line="276" w:lineRule="atLeast"/>
    </w:pPr>
    <w:rPr>
      <w:rFonts w:ascii="Calibri" w:eastAsia="Arial" w:hAnsi="Calibri"/>
      <w:sz w:val="22"/>
      <w:szCs w:val="22"/>
    </w:rPr>
  </w:style>
  <w:style w:type="character" w:styleId="aff3">
    <w:name w:val="Unresolved Mention"/>
    <w:basedOn w:val="a0"/>
    <w:uiPriority w:val="99"/>
    <w:semiHidden/>
    <w:unhideWhenUsed/>
    <w:rsid w:val="00F065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hasbiullinaa@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1364</Words>
  <Characters>7776</Characters>
  <Application>Microsoft Office Word</Application>
  <DocSecurity>0</DocSecurity>
  <Lines>64</Lines>
  <Paragraphs>18</Paragraphs>
  <ScaleCrop>false</ScaleCrop>
  <Company>Организация</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ЗАПРОСА КОТИРОВОК</dc:title>
  <dc:creator>Игнатенкова</dc:creator>
  <cp:lastModifiedBy>Admin</cp:lastModifiedBy>
  <cp:revision>4</cp:revision>
  <cp:lastPrinted>2026-09-03T04:29:00Z</cp:lastPrinted>
  <dcterms:created xsi:type="dcterms:W3CDTF">2026-09-03T04:27:00Z</dcterms:created>
  <dcterms:modified xsi:type="dcterms:W3CDTF">2026-09-03T04:29:00Z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8446C81691864FAB9E76A0E75DC008E9_12</vt:lpwstr>
  </property>
  <property fmtid="{D5CDD505-2E9C-101B-9397-08002B2CF9AE}" pid="4" name="KSOTemplateDocerSaveRecord">
    <vt:lpwstr>eyJoZGlkIjoiNjMzMTc1OGM5YmYzMmZhZGFlMjY0ODk5YTQxNWQyNTgiLCJ1c2VySWQiOiI4NDE4NzQ3OTE2NDMifQ==</vt:lpwstr>
  </property>
</Properties>
</file>